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58" w:rsidRDefault="00A70158">
      <w:pPr>
        <w:ind w:firstLine="0"/>
      </w:pPr>
      <w:bookmarkStart w:id="0" w:name="_GoBack"/>
      <w:bookmarkEnd w:id="0"/>
    </w:p>
    <w:p w:rsidR="00A70158" w:rsidRDefault="00A70158">
      <w:pPr>
        <w:ind w:firstLine="0"/>
      </w:pPr>
    </w:p>
    <w:p w:rsidR="00A70158" w:rsidRDefault="00A70158">
      <w:pPr>
        <w:ind w:firstLine="0"/>
      </w:pPr>
    </w:p>
    <w:p w:rsidR="00A70158" w:rsidRDefault="00A70158">
      <w:pPr>
        <w:ind w:firstLine="0"/>
      </w:pPr>
    </w:p>
    <w:p w:rsidR="00A70158" w:rsidRDefault="00A70158">
      <w:pPr>
        <w:ind w:firstLine="0"/>
      </w:pPr>
    </w:p>
    <w:p w:rsidR="00A70158" w:rsidRDefault="00A70158">
      <w:pPr>
        <w:ind w:firstLine="0"/>
      </w:pPr>
    </w:p>
    <w:p w:rsidR="00A70158" w:rsidRDefault="00A70158">
      <w:pPr>
        <w:ind w:firstLine="0"/>
      </w:pPr>
    </w:p>
    <w:p w:rsidR="00A70158" w:rsidRDefault="00A70158">
      <w:pPr>
        <w:ind w:firstLine="0"/>
      </w:pPr>
    </w:p>
    <w:p w:rsidR="00AC296E" w:rsidRPr="007B52E2" w:rsidRDefault="00AC4C96">
      <w:pPr>
        <w:spacing w:line="580" w:lineRule="exact"/>
        <w:jc w:val="center"/>
        <w:rPr>
          <w:color w:val="000000" w:themeColor="text1"/>
          <w:sz w:val="52"/>
        </w:rPr>
      </w:pPr>
      <w:r w:rsidRPr="007B52E2">
        <w:rPr>
          <w:color w:val="000000" w:themeColor="text1"/>
          <w:sz w:val="52"/>
        </w:rPr>
        <w:t>南京市雨花台区人民检察院</w:t>
      </w:r>
    </w:p>
    <w:p w:rsidR="00A70158" w:rsidRPr="007B52E2" w:rsidRDefault="00AC4C96">
      <w:pPr>
        <w:spacing w:line="580" w:lineRule="exact"/>
        <w:jc w:val="center"/>
        <w:rPr>
          <w:color w:val="000000" w:themeColor="text1"/>
          <w:sz w:val="44"/>
          <w:szCs w:val="44"/>
        </w:rPr>
      </w:pPr>
      <w:r w:rsidRPr="007B52E2">
        <w:rPr>
          <w:color w:val="000000" w:themeColor="text1"/>
          <w:sz w:val="52"/>
        </w:rPr>
        <w:t>2020年度部门决算公开</w:t>
      </w:r>
    </w:p>
    <w:p w:rsidR="00A70158" w:rsidRPr="007B52E2" w:rsidRDefault="00A70158">
      <w:pPr>
        <w:ind w:firstLine="0"/>
        <w:rPr>
          <w:color w:val="000000" w:themeColor="text1"/>
        </w:rPr>
      </w:pPr>
    </w:p>
    <w:p w:rsidR="00A70158" w:rsidRPr="007B52E2" w:rsidRDefault="00A70158">
      <w:pPr>
        <w:ind w:firstLine="0"/>
        <w:rPr>
          <w:color w:val="000000" w:themeColor="text1"/>
        </w:rPr>
      </w:pPr>
    </w:p>
    <w:p w:rsidR="00A70158" w:rsidRPr="007B52E2" w:rsidRDefault="00AC4C96">
      <w:pPr>
        <w:spacing w:line="550" w:lineRule="exact"/>
        <w:jc w:val="center"/>
        <w:rPr>
          <w:b/>
          <w:bCs/>
          <w:color w:val="000000" w:themeColor="text1"/>
          <w:sz w:val="44"/>
          <w:szCs w:val="44"/>
        </w:rPr>
      </w:pPr>
      <w:r w:rsidRPr="007B52E2">
        <w:rPr>
          <w:color w:val="000000" w:themeColor="text1"/>
        </w:rPr>
        <w:br w:type="page"/>
      </w:r>
      <w:r w:rsidRPr="007B52E2">
        <w:rPr>
          <w:b/>
          <w:bCs/>
          <w:color w:val="000000" w:themeColor="text1"/>
          <w:sz w:val="44"/>
          <w:szCs w:val="44"/>
        </w:rPr>
        <w:lastRenderedPageBreak/>
        <w:t>目  录</w:t>
      </w:r>
    </w:p>
    <w:p w:rsidR="00A70158" w:rsidRPr="007B52E2" w:rsidRDefault="00AC4C96">
      <w:pPr>
        <w:spacing w:line="550" w:lineRule="exact"/>
        <w:rPr>
          <w:b/>
          <w:bCs/>
          <w:color w:val="000000" w:themeColor="text1"/>
          <w:szCs w:val="32"/>
        </w:rPr>
      </w:pPr>
      <w:r w:rsidRPr="007B52E2">
        <w:rPr>
          <w:rFonts w:hint="eastAsia"/>
          <w:b/>
          <w:bCs/>
          <w:color w:val="000000" w:themeColor="text1"/>
          <w:szCs w:val="32"/>
        </w:rPr>
        <w:t>第一部分 部门概况</w:t>
      </w:r>
    </w:p>
    <w:p w:rsidR="00A70158" w:rsidRPr="007B52E2" w:rsidRDefault="00AC4C96">
      <w:pPr>
        <w:spacing w:line="550" w:lineRule="exact"/>
        <w:rPr>
          <w:color w:val="000000" w:themeColor="text1"/>
          <w:szCs w:val="32"/>
        </w:rPr>
      </w:pPr>
      <w:r w:rsidRPr="007B52E2">
        <w:rPr>
          <w:color w:val="000000" w:themeColor="text1"/>
          <w:szCs w:val="32"/>
        </w:rPr>
        <w:t>一、主要职能</w:t>
      </w:r>
    </w:p>
    <w:p w:rsidR="00A70158" w:rsidRPr="007B52E2" w:rsidRDefault="00AC4C96">
      <w:pPr>
        <w:spacing w:line="550" w:lineRule="exact"/>
        <w:rPr>
          <w:color w:val="000000" w:themeColor="text1"/>
          <w:szCs w:val="32"/>
        </w:rPr>
      </w:pPr>
      <w:r w:rsidRPr="007B52E2">
        <w:rPr>
          <w:color w:val="000000" w:themeColor="text1"/>
          <w:szCs w:val="32"/>
        </w:rPr>
        <w:t>二、部门机构设置及决算单位构成情况</w:t>
      </w:r>
    </w:p>
    <w:p w:rsidR="00A70158" w:rsidRPr="007B52E2" w:rsidRDefault="00AC4C96">
      <w:pPr>
        <w:spacing w:line="550" w:lineRule="exact"/>
        <w:rPr>
          <w:color w:val="000000" w:themeColor="text1"/>
          <w:szCs w:val="32"/>
        </w:rPr>
      </w:pPr>
      <w:r w:rsidRPr="007B52E2">
        <w:rPr>
          <w:color w:val="000000" w:themeColor="text1"/>
          <w:szCs w:val="32"/>
        </w:rPr>
        <w:t>三、2020年度主要工作完成情况</w:t>
      </w:r>
    </w:p>
    <w:p w:rsidR="00A70158" w:rsidRPr="007B52E2" w:rsidRDefault="00AC4C96">
      <w:pPr>
        <w:spacing w:line="550" w:lineRule="exact"/>
        <w:rPr>
          <w:b/>
          <w:bCs/>
          <w:color w:val="000000" w:themeColor="text1"/>
          <w:szCs w:val="32"/>
        </w:rPr>
      </w:pPr>
      <w:r w:rsidRPr="007B52E2">
        <w:rPr>
          <w:rFonts w:hint="eastAsia"/>
          <w:b/>
          <w:bCs/>
          <w:color w:val="000000" w:themeColor="text1"/>
          <w:szCs w:val="32"/>
        </w:rPr>
        <w:t xml:space="preserve">第二部分 </w:t>
      </w:r>
      <w:r w:rsidRPr="007B52E2">
        <w:rPr>
          <w:b/>
          <w:bCs/>
          <w:color w:val="000000" w:themeColor="text1"/>
          <w:szCs w:val="32"/>
        </w:rPr>
        <w:t>2020</w:t>
      </w:r>
      <w:r w:rsidRPr="007B52E2">
        <w:rPr>
          <w:rFonts w:hint="eastAsia"/>
          <w:b/>
          <w:bCs/>
          <w:color w:val="000000" w:themeColor="text1"/>
          <w:szCs w:val="32"/>
        </w:rPr>
        <w:t>年度部门决算表</w:t>
      </w:r>
    </w:p>
    <w:p w:rsidR="00A70158" w:rsidRPr="007B52E2" w:rsidRDefault="00AC4C96">
      <w:pPr>
        <w:spacing w:line="550" w:lineRule="exact"/>
        <w:rPr>
          <w:color w:val="000000" w:themeColor="text1"/>
          <w:szCs w:val="32"/>
        </w:rPr>
      </w:pPr>
      <w:r w:rsidRPr="007B52E2">
        <w:rPr>
          <w:color w:val="000000" w:themeColor="text1"/>
          <w:szCs w:val="32"/>
        </w:rPr>
        <w:t>一、收入支出决算总表</w:t>
      </w:r>
    </w:p>
    <w:p w:rsidR="00A70158" w:rsidRPr="007B52E2" w:rsidRDefault="00AC4C96">
      <w:pPr>
        <w:spacing w:line="550" w:lineRule="exact"/>
        <w:rPr>
          <w:color w:val="000000" w:themeColor="text1"/>
          <w:szCs w:val="32"/>
        </w:rPr>
      </w:pPr>
      <w:r w:rsidRPr="007B52E2">
        <w:rPr>
          <w:color w:val="000000" w:themeColor="text1"/>
          <w:szCs w:val="32"/>
        </w:rPr>
        <w:t>二、收入决算表</w:t>
      </w:r>
    </w:p>
    <w:p w:rsidR="00A70158" w:rsidRPr="007B52E2" w:rsidRDefault="00AC4C96">
      <w:pPr>
        <w:spacing w:line="550" w:lineRule="exact"/>
        <w:rPr>
          <w:color w:val="000000" w:themeColor="text1"/>
          <w:szCs w:val="32"/>
        </w:rPr>
      </w:pPr>
      <w:r w:rsidRPr="007B52E2">
        <w:rPr>
          <w:color w:val="000000" w:themeColor="text1"/>
          <w:szCs w:val="32"/>
        </w:rPr>
        <w:t>三、支出决算表</w:t>
      </w:r>
    </w:p>
    <w:p w:rsidR="00A70158" w:rsidRPr="007B52E2" w:rsidRDefault="00AC4C96">
      <w:pPr>
        <w:spacing w:line="550" w:lineRule="exact"/>
        <w:rPr>
          <w:color w:val="000000" w:themeColor="text1"/>
          <w:szCs w:val="32"/>
        </w:rPr>
      </w:pPr>
      <w:r w:rsidRPr="007B52E2">
        <w:rPr>
          <w:color w:val="000000" w:themeColor="text1"/>
          <w:szCs w:val="32"/>
        </w:rPr>
        <w:t>四、财政拨款收入支出决算总表</w:t>
      </w:r>
    </w:p>
    <w:p w:rsidR="00A70158" w:rsidRPr="007B52E2" w:rsidRDefault="00AC4C96">
      <w:pPr>
        <w:spacing w:line="550" w:lineRule="exact"/>
        <w:rPr>
          <w:color w:val="000000" w:themeColor="text1"/>
          <w:szCs w:val="32"/>
        </w:rPr>
      </w:pPr>
      <w:r w:rsidRPr="007B52E2">
        <w:rPr>
          <w:color w:val="000000" w:themeColor="text1"/>
          <w:szCs w:val="32"/>
        </w:rPr>
        <w:t>五、财政拨款支出决算表（功能科目）</w:t>
      </w:r>
    </w:p>
    <w:p w:rsidR="00A70158" w:rsidRPr="007B52E2" w:rsidRDefault="00AC4C96">
      <w:pPr>
        <w:spacing w:line="550" w:lineRule="exact"/>
        <w:rPr>
          <w:color w:val="000000" w:themeColor="text1"/>
          <w:szCs w:val="32"/>
        </w:rPr>
      </w:pPr>
      <w:r w:rsidRPr="007B52E2">
        <w:rPr>
          <w:color w:val="000000" w:themeColor="text1"/>
          <w:szCs w:val="32"/>
        </w:rPr>
        <w:t>六、财政拨款基本支出决算表（经济科目）</w:t>
      </w:r>
    </w:p>
    <w:p w:rsidR="00A70158" w:rsidRPr="007B52E2" w:rsidRDefault="00AC4C96">
      <w:pPr>
        <w:spacing w:line="550" w:lineRule="exact"/>
        <w:rPr>
          <w:color w:val="000000" w:themeColor="text1"/>
          <w:szCs w:val="32"/>
        </w:rPr>
      </w:pPr>
      <w:r w:rsidRPr="007B52E2">
        <w:rPr>
          <w:color w:val="000000" w:themeColor="text1"/>
          <w:szCs w:val="32"/>
        </w:rPr>
        <w:t>七、一般公共预算支出决算表（功能科目）</w:t>
      </w:r>
    </w:p>
    <w:p w:rsidR="00A70158" w:rsidRPr="007B52E2" w:rsidRDefault="00AC4C96">
      <w:pPr>
        <w:spacing w:line="550" w:lineRule="exact"/>
        <w:rPr>
          <w:color w:val="000000" w:themeColor="text1"/>
          <w:szCs w:val="32"/>
        </w:rPr>
      </w:pPr>
      <w:r w:rsidRPr="007B52E2">
        <w:rPr>
          <w:color w:val="000000" w:themeColor="text1"/>
          <w:szCs w:val="32"/>
        </w:rPr>
        <w:t>八、一般公共预算基本支出决算表（经济科目）</w:t>
      </w:r>
    </w:p>
    <w:p w:rsidR="00A70158" w:rsidRPr="007B52E2" w:rsidRDefault="00AC4C96">
      <w:pPr>
        <w:spacing w:line="550" w:lineRule="exact"/>
        <w:rPr>
          <w:color w:val="000000" w:themeColor="text1"/>
          <w:szCs w:val="32"/>
        </w:rPr>
      </w:pPr>
      <w:r w:rsidRPr="007B52E2">
        <w:rPr>
          <w:color w:val="000000" w:themeColor="text1"/>
          <w:szCs w:val="32"/>
        </w:rPr>
        <w:t>九、一般公共预算“三公”经费、会议费、培训费支出决算表</w:t>
      </w:r>
    </w:p>
    <w:p w:rsidR="00A70158" w:rsidRPr="007B52E2" w:rsidRDefault="00AC4C96">
      <w:pPr>
        <w:spacing w:line="550" w:lineRule="exact"/>
        <w:rPr>
          <w:color w:val="000000" w:themeColor="text1"/>
          <w:szCs w:val="32"/>
        </w:rPr>
      </w:pPr>
      <w:r w:rsidRPr="007B52E2">
        <w:rPr>
          <w:color w:val="000000" w:themeColor="text1"/>
          <w:szCs w:val="32"/>
        </w:rPr>
        <w:t>十、政府性基金预算收入支出决算表</w:t>
      </w:r>
    </w:p>
    <w:p w:rsidR="00A70158" w:rsidRPr="007B52E2" w:rsidRDefault="00AC4C96">
      <w:pPr>
        <w:spacing w:line="550" w:lineRule="exact"/>
        <w:rPr>
          <w:color w:val="000000" w:themeColor="text1"/>
          <w:szCs w:val="32"/>
        </w:rPr>
      </w:pPr>
      <w:r w:rsidRPr="007B52E2">
        <w:rPr>
          <w:color w:val="000000" w:themeColor="text1"/>
          <w:szCs w:val="32"/>
        </w:rPr>
        <w:t>十一、一般公共预算机关运行经费支出决算表</w:t>
      </w:r>
    </w:p>
    <w:p w:rsidR="00A70158" w:rsidRPr="007B52E2" w:rsidRDefault="00AC4C96">
      <w:pPr>
        <w:spacing w:line="550" w:lineRule="exact"/>
        <w:rPr>
          <w:color w:val="000000" w:themeColor="text1"/>
          <w:szCs w:val="32"/>
        </w:rPr>
      </w:pPr>
      <w:r w:rsidRPr="007B52E2">
        <w:rPr>
          <w:color w:val="000000" w:themeColor="text1"/>
          <w:szCs w:val="32"/>
        </w:rPr>
        <w:t>十二、政府采购支出</w:t>
      </w:r>
      <w:r w:rsidRPr="007B52E2">
        <w:rPr>
          <w:rFonts w:hint="eastAsia"/>
          <w:color w:val="000000" w:themeColor="text1"/>
          <w:szCs w:val="32"/>
        </w:rPr>
        <w:t>决算</w:t>
      </w:r>
      <w:r w:rsidRPr="007B52E2">
        <w:rPr>
          <w:color w:val="000000" w:themeColor="text1"/>
          <w:szCs w:val="32"/>
        </w:rPr>
        <w:t>表</w:t>
      </w:r>
    </w:p>
    <w:p w:rsidR="00A70158" w:rsidRPr="007B52E2" w:rsidRDefault="00AC4C96">
      <w:pPr>
        <w:spacing w:line="550" w:lineRule="exact"/>
        <w:rPr>
          <w:b/>
          <w:bCs/>
          <w:color w:val="000000" w:themeColor="text1"/>
          <w:szCs w:val="32"/>
        </w:rPr>
      </w:pPr>
      <w:r w:rsidRPr="007B52E2">
        <w:rPr>
          <w:rFonts w:hint="eastAsia"/>
          <w:b/>
          <w:bCs/>
          <w:color w:val="000000" w:themeColor="text1"/>
          <w:szCs w:val="32"/>
        </w:rPr>
        <w:t xml:space="preserve">第三部分 </w:t>
      </w:r>
      <w:r w:rsidRPr="007B52E2">
        <w:rPr>
          <w:b/>
          <w:bCs/>
          <w:color w:val="000000" w:themeColor="text1"/>
          <w:szCs w:val="32"/>
        </w:rPr>
        <w:t>2020</w:t>
      </w:r>
      <w:r w:rsidRPr="007B52E2">
        <w:rPr>
          <w:rFonts w:hint="eastAsia"/>
          <w:b/>
          <w:bCs/>
          <w:color w:val="000000" w:themeColor="text1"/>
          <w:szCs w:val="32"/>
        </w:rPr>
        <w:t>年度部门决算情况说明</w:t>
      </w:r>
    </w:p>
    <w:p w:rsidR="00A70158" w:rsidRPr="007B52E2" w:rsidRDefault="00AC4C96">
      <w:pPr>
        <w:spacing w:line="550" w:lineRule="exact"/>
        <w:rPr>
          <w:b/>
          <w:bCs/>
          <w:color w:val="000000" w:themeColor="text1"/>
          <w:szCs w:val="32"/>
        </w:rPr>
      </w:pPr>
      <w:r w:rsidRPr="007B52E2">
        <w:rPr>
          <w:rFonts w:hint="eastAsia"/>
          <w:b/>
          <w:bCs/>
          <w:color w:val="000000" w:themeColor="text1"/>
          <w:szCs w:val="32"/>
        </w:rPr>
        <w:t>第四部分 名词解释</w:t>
      </w:r>
    </w:p>
    <w:p w:rsidR="00A70158" w:rsidRPr="007B52E2" w:rsidRDefault="00AC4C96">
      <w:pPr>
        <w:spacing w:before="100" w:beforeAutospacing="1" w:after="100" w:afterAutospacing="1" w:line="550" w:lineRule="exact"/>
        <w:jc w:val="center"/>
        <w:rPr>
          <w:b/>
          <w:bCs/>
          <w:color w:val="000000" w:themeColor="text1"/>
          <w:sz w:val="36"/>
          <w:szCs w:val="36"/>
        </w:rPr>
      </w:pPr>
      <w:r w:rsidRPr="007B52E2">
        <w:rPr>
          <w:color w:val="000000" w:themeColor="text1"/>
          <w:sz w:val="36"/>
          <w:szCs w:val="36"/>
        </w:rPr>
        <w:br w:type="page"/>
      </w:r>
      <w:r w:rsidRPr="007B52E2">
        <w:rPr>
          <w:b/>
          <w:bCs/>
          <w:color w:val="000000" w:themeColor="text1"/>
          <w:sz w:val="36"/>
          <w:szCs w:val="36"/>
        </w:rPr>
        <w:lastRenderedPageBreak/>
        <w:t>第一部分　部门概况</w:t>
      </w:r>
    </w:p>
    <w:p w:rsidR="00A70158" w:rsidRPr="007B52E2" w:rsidRDefault="00AC4C96">
      <w:pPr>
        <w:spacing w:line="550" w:lineRule="exact"/>
        <w:ind w:firstLineChars="200" w:firstLine="643"/>
        <w:rPr>
          <w:b/>
          <w:bCs/>
          <w:color w:val="000000" w:themeColor="text1"/>
          <w:szCs w:val="32"/>
        </w:rPr>
      </w:pPr>
      <w:r w:rsidRPr="007B52E2">
        <w:rPr>
          <w:rFonts w:hint="eastAsia"/>
          <w:b/>
          <w:bCs/>
          <w:color w:val="000000" w:themeColor="text1"/>
          <w:szCs w:val="32"/>
        </w:rPr>
        <w:t>一、主要职能</w:t>
      </w:r>
    </w:p>
    <w:p w:rsidR="00A70158" w:rsidRPr="007B52E2" w:rsidRDefault="00B7289E" w:rsidP="00B7289E">
      <w:pPr>
        <w:spacing w:line="550" w:lineRule="exact"/>
        <w:ind w:firstLineChars="200" w:firstLine="640"/>
        <w:rPr>
          <w:bCs/>
          <w:color w:val="000000" w:themeColor="text1"/>
          <w:szCs w:val="32"/>
        </w:rPr>
      </w:pPr>
      <w:r w:rsidRPr="007B52E2">
        <w:rPr>
          <w:bCs/>
          <w:color w:val="000000" w:themeColor="text1"/>
          <w:szCs w:val="32"/>
        </w:rPr>
        <w:t>南京市雨花台区人民检察院是国家的法律监督机关，接受上级人</w:t>
      </w:r>
      <w:r w:rsidRPr="007B52E2">
        <w:rPr>
          <w:rFonts w:hint="eastAsia"/>
          <w:bCs/>
          <w:color w:val="000000" w:themeColor="text1"/>
          <w:szCs w:val="32"/>
        </w:rPr>
        <w:t>民检察院的领导，对雨花台区人民代表大会及其常务委员会负责并报告工作。</w:t>
      </w:r>
    </w:p>
    <w:p w:rsidR="00A70158" w:rsidRPr="007B52E2" w:rsidRDefault="00AC4C96">
      <w:pPr>
        <w:spacing w:line="550" w:lineRule="exact"/>
        <w:ind w:firstLineChars="200" w:firstLine="643"/>
        <w:rPr>
          <w:b/>
          <w:bCs/>
          <w:color w:val="000000" w:themeColor="text1"/>
          <w:szCs w:val="32"/>
        </w:rPr>
      </w:pPr>
      <w:r w:rsidRPr="007B52E2">
        <w:rPr>
          <w:rFonts w:hint="eastAsia"/>
          <w:b/>
          <w:bCs/>
          <w:color w:val="000000" w:themeColor="text1"/>
          <w:szCs w:val="32"/>
        </w:rPr>
        <w:t>二、部门机构设置及决算单位构成情况</w:t>
      </w:r>
    </w:p>
    <w:p w:rsidR="00A70158" w:rsidRPr="007B52E2" w:rsidRDefault="00AC4C96">
      <w:pPr>
        <w:spacing w:line="550" w:lineRule="exact"/>
        <w:ind w:firstLineChars="200" w:firstLine="640"/>
        <w:rPr>
          <w:color w:val="000000" w:themeColor="text1"/>
          <w:szCs w:val="32"/>
        </w:rPr>
      </w:pPr>
      <w:r w:rsidRPr="007B52E2">
        <w:rPr>
          <w:rFonts w:hint="eastAsia"/>
          <w:color w:val="000000" w:themeColor="text1"/>
          <w:szCs w:val="32"/>
        </w:rPr>
        <w:t>1</w:t>
      </w:r>
      <w:r w:rsidRPr="007B52E2">
        <w:rPr>
          <w:color w:val="000000" w:themeColor="text1"/>
          <w:szCs w:val="32"/>
        </w:rPr>
        <w:t>.根据部门职责分工，本部门内设机构包括</w:t>
      </w:r>
      <w:r w:rsidRPr="007B52E2">
        <w:rPr>
          <w:rFonts w:hint="eastAsia"/>
          <w:color w:val="000000" w:themeColor="text1"/>
        </w:rPr>
        <w:t>第一检察部、第二检察部、第三检察部、第四检察部、检察综合管理部。</w:t>
      </w:r>
      <w:r w:rsidRPr="007B52E2">
        <w:rPr>
          <w:color w:val="000000" w:themeColor="text1"/>
          <w:szCs w:val="32"/>
        </w:rPr>
        <w:t>本部门</w:t>
      </w:r>
      <w:r w:rsidRPr="007B52E2">
        <w:rPr>
          <w:rFonts w:hint="eastAsia"/>
          <w:color w:val="000000" w:themeColor="text1"/>
          <w:szCs w:val="32"/>
        </w:rPr>
        <w:t>无</w:t>
      </w:r>
      <w:r w:rsidRPr="007B52E2">
        <w:rPr>
          <w:color w:val="000000" w:themeColor="text1"/>
          <w:szCs w:val="32"/>
        </w:rPr>
        <w:t>下属单位。</w:t>
      </w:r>
    </w:p>
    <w:p w:rsidR="00A70158" w:rsidRPr="007B52E2" w:rsidRDefault="00AC4C96">
      <w:pPr>
        <w:spacing w:line="550" w:lineRule="exact"/>
        <w:ind w:firstLineChars="200" w:firstLine="640"/>
        <w:rPr>
          <w:color w:val="000000" w:themeColor="text1"/>
          <w:szCs w:val="32"/>
        </w:rPr>
      </w:pPr>
      <w:r w:rsidRPr="007B52E2">
        <w:rPr>
          <w:color w:val="000000" w:themeColor="text1"/>
        </w:rPr>
        <w:t>2.从决算单位构成看，纳入南京市雨花台区人民检察院2020年部门汇总决算编制范围的预算单位共计</w:t>
      </w:r>
      <w:r w:rsidR="00355605" w:rsidRPr="007B52E2">
        <w:rPr>
          <w:rFonts w:hint="eastAsia"/>
          <w:color w:val="000000" w:themeColor="text1"/>
        </w:rPr>
        <w:t>1</w:t>
      </w:r>
      <w:r w:rsidRPr="007B52E2">
        <w:rPr>
          <w:color w:val="000000" w:themeColor="text1"/>
        </w:rPr>
        <w:t>家，具体包括： 南京市雨花台区人民检察院本级。</w:t>
      </w:r>
    </w:p>
    <w:p w:rsidR="00A70158" w:rsidRPr="007B52E2" w:rsidRDefault="00AC4C96">
      <w:pPr>
        <w:spacing w:line="550" w:lineRule="exact"/>
        <w:ind w:firstLineChars="200" w:firstLine="643"/>
        <w:rPr>
          <w:b/>
          <w:bCs/>
          <w:color w:val="000000" w:themeColor="text1"/>
          <w:szCs w:val="32"/>
        </w:rPr>
      </w:pPr>
      <w:r w:rsidRPr="007B52E2">
        <w:rPr>
          <w:rFonts w:hint="eastAsia"/>
          <w:b/>
          <w:bCs/>
          <w:color w:val="000000" w:themeColor="text1"/>
          <w:szCs w:val="32"/>
        </w:rPr>
        <w:t>三、2020年度主要工作完成情况</w:t>
      </w:r>
    </w:p>
    <w:p w:rsidR="007B52E2" w:rsidRDefault="004B7DA0" w:rsidP="007B52E2">
      <w:pPr>
        <w:widowControl/>
        <w:shd w:val="clear" w:color="auto" w:fill="FFFFFF"/>
        <w:autoSpaceDE/>
        <w:autoSpaceDN/>
        <w:snapToGrid/>
        <w:spacing w:line="240" w:lineRule="auto"/>
        <w:ind w:firstLineChars="200" w:firstLine="640"/>
        <w:jc w:val="left"/>
        <w:rPr>
          <w:rFonts w:asciiTheme="minorEastAsia" w:eastAsiaTheme="minorEastAsia" w:hAnsiTheme="minorEastAsia" w:cs="宋体"/>
          <w:color w:val="000000" w:themeColor="text1"/>
          <w:szCs w:val="32"/>
        </w:rPr>
      </w:pPr>
      <w:r w:rsidRPr="007B52E2">
        <w:rPr>
          <w:rFonts w:asciiTheme="minorEastAsia" w:eastAsiaTheme="minorEastAsia" w:hAnsiTheme="minorEastAsia"/>
          <w:color w:val="000000" w:themeColor="text1"/>
          <w:szCs w:val="32"/>
        </w:rPr>
        <w:t>2020</w:t>
      </w:r>
      <w:r w:rsidRPr="007B52E2">
        <w:rPr>
          <w:rFonts w:asciiTheme="minorEastAsia" w:eastAsiaTheme="minorEastAsia" w:hAnsiTheme="minorEastAsia" w:cs="宋体" w:hint="eastAsia"/>
          <w:color w:val="000000" w:themeColor="text1"/>
          <w:szCs w:val="32"/>
        </w:rPr>
        <w:t>年，在区委和上级检察院坚强领导下，在区人大及其常委会有效监督下，在区政府和区政协倾力关心下，区检察院深入学</w:t>
      </w:r>
      <w:proofErr w:type="gramStart"/>
      <w:r w:rsidRPr="007B52E2">
        <w:rPr>
          <w:rFonts w:asciiTheme="minorEastAsia" w:eastAsiaTheme="minorEastAsia" w:hAnsiTheme="minorEastAsia" w:cs="宋体" w:hint="eastAsia"/>
          <w:color w:val="000000" w:themeColor="text1"/>
          <w:szCs w:val="32"/>
        </w:rPr>
        <w:t>习习近</w:t>
      </w:r>
      <w:proofErr w:type="gramEnd"/>
      <w:r w:rsidRPr="007B52E2">
        <w:rPr>
          <w:rFonts w:asciiTheme="minorEastAsia" w:eastAsiaTheme="minorEastAsia" w:hAnsiTheme="minorEastAsia" w:cs="宋体" w:hint="eastAsia"/>
          <w:color w:val="000000" w:themeColor="text1"/>
          <w:szCs w:val="32"/>
        </w:rPr>
        <w:t>平新时代中国特色社会主义思想，全面贯彻党的十九大和十九届二中、三中、四中、五中全会精神和中央全面依法治国工作会议精神，积极投身“强富美高”新雨花建设，在全区经济社会高质量发展中强化检察作为，努力推进“四大检察”“十大业务”全面协调充分发展。</w:t>
      </w:r>
      <w:r w:rsidR="007B52E2">
        <w:rPr>
          <w:rFonts w:asciiTheme="minorEastAsia" w:eastAsiaTheme="minorEastAsia" w:hAnsiTheme="minorEastAsia" w:cs="宋体" w:hint="eastAsia"/>
          <w:color w:val="000000" w:themeColor="text1"/>
          <w:szCs w:val="32"/>
        </w:rPr>
        <w:t xml:space="preserve"> </w:t>
      </w:r>
    </w:p>
    <w:p w:rsidR="007B52E2" w:rsidRDefault="007B52E2" w:rsidP="007B52E2">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color w:val="000000" w:themeColor="text1"/>
          <w:szCs w:val="32"/>
        </w:rPr>
      </w:pPr>
      <w:r>
        <w:rPr>
          <w:rFonts w:asciiTheme="minorEastAsia" w:eastAsiaTheme="minorEastAsia" w:hAnsiTheme="minorEastAsia" w:cs="宋体" w:hint="eastAsia"/>
          <w:b/>
          <w:color w:val="000000" w:themeColor="text1"/>
          <w:szCs w:val="32"/>
        </w:rPr>
        <w:t>（</w:t>
      </w:r>
      <w:r w:rsidRPr="007B52E2">
        <w:rPr>
          <w:rFonts w:asciiTheme="minorEastAsia" w:eastAsiaTheme="minorEastAsia" w:hAnsiTheme="minorEastAsia" w:cs="宋体" w:hint="eastAsia"/>
          <w:b/>
          <w:color w:val="000000" w:themeColor="text1"/>
          <w:szCs w:val="32"/>
        </w:rPr>
        <w:t>一</w:t>
      </w:r>
      <w:r>
        <w:rPr>
          <w:rFonts w:asciiTheme="minorEastAsia" w:eastAsiaTheme="minorEastAsia" w:hAnsiTheme="minorEastAsia" w:cs="宋体" w:hint="eastAsia"/>
          <w:b/>
          <w:color w:val="000000" w:themeColor="text1"/>
          <w:szCs w:val="32"/>
        </w:rPr>
        <w:t>）</w:t>
      </w:r>
      <w:r w:rsidRPr="007B52E2">
        <w:rPr>
          <w:rFonts w:asciiTheme="minorEastAsia" w:eastAsiaTheme="minorEastAsia" w:hAnsiTheme="minorEastAsia" w:cs="宋体" w:hint="eastAsia"/>
          <w:b/>
          <w:color w:val="000000" w:themeColor="text1"/>
          <w:szCs w:val="32"/>
        </w:rPr>
        <w:t>紧扣中心大局，以高度的政治自觉奋力在实现高质</w:t>
      </w:r>
    </w:p>
    <w:p w:rsidR="004B7DA0" w:rsidRPr="007B52E2" w:rsidRDefault="007B52E2" w:rsidP="007B52E2">
      <w:pPr>
        <w:widowControl/>
        <w:shd w:val="clear" w:color="auto" w:fill="FFFFFF"/>
        <w:autoSpaceDE/>
        <w:autoSpaceDN/>
        <w:snapToGrid/>
        <w:spacing w:line="240" w:lineRule="auto"/>
        <w:ind w:firstLine="0"/>
        <w:jc w:val="left"/>
        <w:rPr>
          <w:rFonts w:asciiTheme="minorEastAsia" w:eastAsiaTheme="minorEastAsia" w:hAnsiTheme="minorEastAsia" w:cs="宋体"/>
          <w:b/>
          <w:color w:val="000000" w:themeColor="text1"/>
          <w:sz w:val="21"/>
          <w:szCs w:val="21"/>
        </w:rPr>
      </w:pPr>
      <w:proofErr w:type="gramStart"/>
      <w:r w:rsidRPr="007B52E2">
        <w:rPr>
          <w:rFonts w:asciiTheme="minorEastAsia" w:eastAsiaTheme="minorEastAsia" w:hAnsiTheme="minorEastAsia" w:cs="宋体" w:hint="eastAsia"/>
          <w:b/>
          <w:color w:val="000000" w:themeColor="text1"/>
          <w:szCs w:val="32"/>
        </w:rPr>
        <w:lastRenderedPageBreak/>
        <w:t>量</w:t>
      </w:r>
      <w:r w:rsidR="004B7DA0" w:rsidRPr="007B52E2">
        <w:rPr>
          <w:rFonts w:asciiTheme="minorEastAsia" w:eastAsiaTheme="minorEastAsia" w:hAnsiTheme="minorEastAsia" w:cs="宋体" w:hint="eastAsia"/>
          <w:b/>
          <w:color w:val="000000" w:themeColor="text1"/>
          <w:szCs w:val="32"/>
        </w:rPr>
        <w:t>发展</w:t>
      </w:r>
      <w:proofErr w:type="gramEnd"/>
      <w:r w:rsidR="004B7DA0" w:rsidRPr="007B52E2">
        <w:rPr>
          <w:rFonts w:asciiTheme="minorEastAsia" w:eastAsiaTheme="minorEastAsia" w:hAnsiTheme="minorEastAsia" w:cs="宋体" w:hint="eastAsia"/>
          <w:b/>
          <w:color w:val="000000" w:themeColor="text1"/>
          <w:szCs w:val="32"/>
        </w:rPr>
        <w:t>中履行检察担当</w:t>
      </w:r>
    </w:p>
    <w:p w:rsidR="004B7DA0" w:rsidRPr="007B52E2" w:rsidRDefault="004B7DA0" w:rsidP="004B7DA0">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b/>
          <w:color w:val="000000" w:themeColor="text1"/>
        </w:rPr>
        <w:t>保障疫情防控，促进复工复产。</w:t>
      </w:r>
      <w:r w:rsidRPr="007B52E2">
        <w:rPr>
          <w:rFonts w:asciiTheme="minorEastAsia" w:eastAsiaTheme="minorEastAsia" w:hAnsiTheme="minorEastAsia" w:cs="宋体" w:hint="eastAsia"/>
          <w:color w:val="000000" w:themeColor="text1"/>
          <w:szCs w:val="32"/>
        </w:rPr>
        <w:t>精准打击涉</w:t>
      </w:r>
      <w:proofErr w:type="gramStart"/>
      <w:r w:rsidRPr="007B52E2">
        <w:rPr>
          <w:rFonts w:asciiTheme="minorEastAsia" w:eastAsiaTheme="minorEastAsia" w:hAnsiTheme="minorEastAsia" w:cs="宋体" w:hint="eastAsia"/>
          <w:color w:val="000000" w:themeColor="text1"/>
          <w:szCs w:val="32"/>
        </w:rPr>
        <w:t>疫</w:t>
      </w:r>
      <w:proofErr w:type="gramEnd"/>
      <w:r w:rsidRPr="007B52E2">
        <w:rPr>
          <w:rFonts w:asciiTheme="minorEastAsia" w:eastAsiaTheme="minorEastAsia" w:hAnsiTheme="minorEastAsia" w:cs="宋体" w:hint="eastAsia"/>
          <w:color w:val="000000" w:themeColor="text1"/>
          <w:szCs w:val="32"/>
        </w:rPr>
        <w:t>犯罪。依法严厉打击利用疫情制假售假等各类扰乱社会秩序的违法犯罪行为，提起公诉</w:t>
      </w:r>
      <w:r w:rsidRPr="007B52E2">
        <w:rPr>
          <w:rFonts w:asciiTheme="minorEastAsia" w:eastAsiaTheme="minorEastAsia" w:hAnsiTheme="minorEastAsia"/>
          <w:color w:val="000000" w:themeColor="text1"/>
          <w:szCs w:val="32"/>
        </w:rPr>
        <w:t>5</w:t>
      </w:r>
      <w:r w:rsidRPr="007B52E2">
        <w:rPr>
          <w:rFonts w:asciiTheme="minorEastAsia" w:eastAsiaTheme="minorEastAsia" w:hAnsiTheme="minorEastAsia" w:cs="宋体" w:hint="eastAsia"/>
          <w:color w:val="000000" w:themeColor="text1"/>
          <w:szCs w:val="32"/>
        </w:rPr>
        <w:t>人。办理的程某某等</w:t>
      </w:r>
      <w:r w:rsidRPr="007B52E2">
        <w:rPr>
          <w:rFonts w:asciiTheme="minorEastAsia" w:eastAsiaTheme="minorEastAsia" w:hAnsiTheme="minorEastAsia"/>
          <w:color w:val="000000" w:themeColor="text1"/>
          <w:szCs w:val="32"/>
        </w:rPr>
        <w:t>4</w:t>
      </w:r>
      <w:r w:rsidRPr="007B52E2">
        <w:rPr>
          <w:rFonts w:asciiTheme="minorEastAsia" w:eastAsiaTheme="minorEastAsia" w:hAnsiTheme="minorEastAsia" w:cs="宋体" w:hint="eastAsia"/>
          <w:color w:val="000000" w:themeColor="text1"/>
          <w:szCs w:val="32"/>
        </w:rPr>
        <w:t>人假冒著名医疗品牌商标案获</w:t>
      </w:r>
      <w:proofErr w:type="gramStart"/>
      <w:r w:rsidRPr="007B52E2">
        <w:rPr>
          <w:rFonts w:asciiTheme="minorEastAsia" w:eastAsiaTheme="minorEastAsia" w:hAnsiTheme="minorEastAsia" w:cs="宋体" w:hint="eastAsia"/>
          <w:color w:val="000000" w:themeColor="text1"/>
          <w:szCs w:val="32"/>
        </w:rPr>
        <w:t>评最高</w:t>
      </w:r>
      <w:proofErr w:type="gramEnd"/>
      <w:r w:rsidRPr="007B52E2">
        <w:rPr>
          <w:rFonts w:asciiTheme="minorEastAsia" w:eastAsiaTheme="minorEastAsia" w:hAnsiTheme="minorEastAsia" w:cs="宋体" w:hint="eastAsia"/>
          <w:color w:val="000000" w:themeColor="text1"/>
          <w:szCs w:val="32"/>
        </w:rPr>
        <w:t>检涉</w:t>
      </w:r>
      <w:proofErr w:type="gramStart"/>
      <w:r w:rsidRPr="007B52E2">
        <w:rPr>
          <w:rFonts w:asciiTheme="minorEastAsia" w:eastAsiaTheme="minorEastAsia" w:hAnsiTheme="minorEastAsia" w:cs="宋体" w:hint="eastAsia"/>
          <w:color w:val="000000" w:themeColor="text1"/>
          <w:szCs w:val="32"/>
        </w:rPr>
        <w:t>疫</w:t>
      </w:r>
      <w:proofErr w:type="gramEnd"/>
      <w:r w:rsidRPr="007B52E2">
        <w:rPr>
          <w:rFonts w:asciiTheme="minorEastAsia" w:eastAsiaTheme="minorEastAsia" w:hAnsiTheme="minorEastAsia" w:cs="宋体" w:hint="eastAsia"/>
          <w:color w:val="000000" w:themeColor="text1"/>
          <w:szCs w:val="32"/>
        </w:rPr>
        <w:t>典型案例。落实《关于逐步启动全市企业复工复业的通告》精神，加大涉</w:t>
      </w:r>
      <w:proofErr w:type="gramStart"/>
      <w:r w:rsidRPr="007B52E2">
        <w:rPr>
          <w:rFonts w:asciiTheme="minorEastAsia" w:eastAsiaTheme="minorEastAsia" w:hAnsiTheme="minorEastAsia" w:cs="宋体" w:hint="eastAsia"/>
          <w:color w:val="000000" w:themeColor="text1"/>
          <w:szCs w:val="32"/>
        </w:rPr>
        <w:t>企案件</w:t>
      </w:r>
      <w:proofErr w:type="gramEnd"/>
      <w:r w:rsidRPr="007B52E2">
        <w:rPr>
          <w:rFonts w:asciiTheme="minorEastAsia" w:eastAsiaTheme="minorEastAsia" w:hAnsiTheme="minorEastAsia" w:cs="宋体" w:hint="eastAsia"/>
          <w:color w:val="000000" w:themeColor="text1"/>
          <w:szCs w:val="32"/>
        </w:rPr>
        <w:t>羁押必要性审查力度，及时对南京某液压附件厂法定代表人周某进行羁押必要性审查，依法向</w:t>
      </w:r>
      <w:proofErr w:type="gramStart"/>
      <w:r w:rsidRPr="007B52E2">
        <w:rPr>
          <w:rFonts w:asciiTheme="minorEastAsia" w:eastAsiaTheme="minorEastAsia" w:hAnsiTheme="minorEastAsia" w:cs="宋体" w:hint="eastAsia"/>
          <w:color w:val="000000" w:themeColor="text1"/>
          <w:szCs w:val="32"/>
        </w:rPr>
        <w:t>侦查机</w:t>
      </w:r>
      <w:proofErr w:type="gramEnd"/>
      <w:r w:rsidRPr="007B52E2">
        <w:rPr>
          <w:rFonts w:asciiTheme="minorEastAsia" w:eastAsiaTheme="minorEastAsia" w:hAnsiTheme="minorEastAsia" w:cs="宋体" w:hint="eastAsia"/>
          <w:color w:val="000000" w:themeColor="text1"/>
          <w:szCs w:val="32"/>
        </w:rPr>
        <w:t>关提出变更强制措施建议并得到采纳，有效保障企业复工复产。联合区法院、区司法局、西善桥街道等单位，妥善办理全省首例因疫情托管在宁社区矫正案件，展现司法人文关怀。积极参与疫情防控。在战“疫”特殊时期，派出</w:t>
      </w:r>
      <w:r w:rsidRPr="007B52E2">
        <w:rPr>
          <w:rFonts w:asciiTheme="minorEastAsia" w:eastAsiaTheme="minorEastAsia" w:hAnsiTheme="minorEastAsia"/>
          <w:color w:val="000000" w:themeColor="text1"/>
          <w:szCs w:val="32"/>
        </w:rPr>
        <w:t>48</w:t>
      </w:r>
      <w:r w:rsidRPr="007B52E2">
        <w:rPr>
          <w:rFonts w:asciiTheme="minorEastAsia" w:eastAsiaTheme="minorEastAsia" w:hAnsiTheme="minorEastAsia" w:hint="eastAsia"/>
          <w:color w:val="000000" w:themeColor="text1"/>
          <w:szCs w:val="32"/>
        </w:rPr>
        <w:t>名</w:t>
      </w:r>
      <w:r w:rsidRPr="007B52E2">
        <w:rPr>
          <w:rFonts w:asciiTheme="minorEastAsia" w:eastAsiaTheme="minorEastAsia" w:hAnsiTheme="minorEastAsia" w:cs="宋体" w:hint="eastAsia"/>
          <w:color w:val="000000" w:themeColor="text1"/>
          <w:szCs w:val="32"/>
        </w:rPr>
        <w:t>干警每天分批深入社区参与一线联防联控执勤，共计</w:t>
      </w:r>
      <w:r w:rsidRPr="007B52E2">
        <w:rPr>
          <w:rFonts w:asciiTheme="minorEastAsia" w:eastAsiaTheme="minorEastAsia" w:hAnsiTheme="minorEastAsia"/>
          <w:color w:val="000000" w:themeColor="text1"/>
          <w:szCs w:val="32"/>
        </w:rPr>
        <w:t>500</w:t>
      </w:r>
      <w:r w:rsidRPr="007B52E2">
        <w:rPr>
          <w:rFonts w:asciiTheme="minorEastAsia" w:eastAsiaTheme="minorEastAsia" w:hAnsiTheme="minorEastAsia" w:hint="eastAsia"/>
          <w:color w:val="000000" w:themeColor="text1"/>
          <w:szCs w:val="32"/>
        </w:rPr>
        <w:t>余人次</w:t>
      </w:r>
      <w:r w:rsidRPr="007B52E2">
        <w:rPr>
          <w:rFonts w:asciiTheme="minorEastAsia" w:eastAsiaTheme="minorEastAsia" w:hAnsiTheme="minorEastAsia" w:cs="宋体" w:hint="eastAsia"/>
          <w:color w:val="000000" w:themeColor="text1"/>
          <w:szCs w:val="32"/>
        </w:rPr>
        <w:t>。深入企业园区、街道社区发放防范涉</w:t>
      </w:r>
      <w:proofErr w:type="gramStart"/>
      <w:r w:rsidRPr="007B52E2">
        <w:rPr>
          <w:rFonts w:asciiTheme="minorEastAsia" w:eastAsiaTheme="minorEastAsia" w:hAnsiTheme="minorEastAsia" w:cs="宋体" w:hint="eastAsia"/>
          <w:color w:val="000000" w:themeColor="text1"/>
          <w:szCs w:val="32"/>
        </w:rPr>
        <w:t>疫</w:t>
      </w:r>
      <w:proofErr w:type="gramEnd"/>
      <w:r w:rsidRPr="007B52E2">
        <w:rPr>
          <w:rFonts w:asciiTheme="minorEastAsia" w:eastAsiaTheme="minorEastAsia" w:hAnsiTheme="minorEastAsia" w:cs="宋体" w:hint="eastAsia"/>
          <w:color w:val="000000" w:themeColor="text1"/>
          <w:szCs w:val="32"/>
        </w:rPr>
        <w:t>犯罪宣传手册</w:t>
      </w:r>
      <w:r w:rsidRPr="007B52E2">
        <w:rPr>
          <w:rFonts w:asciiTheme="minorEastAsia" w:eastAsiaTheme="minorEastAsia" w:hAnsiTheme="minorEastAsia"/>
          <w:color w:val="000000" w:themeColor="text1"/>
          <w:szCs w:val="32"/>
        </w:rPr>
        <w:t>3000</w:t>
      </w:r>
      <w:r w:rsidRPr="007B52E2">
        <w:rPr>
          <w:rFonts w:asciiTheme="minorEastAsia" w:eastAsiaTheme="minorEastAsia" w:hAnsiTheme="minorEastAsia" w:hint="eastAsia"/>
          <w:color w:val="000000" w:themeColor="text1"/>
          <w:szCs w:val="32"/>
        </w:rPr>
        <w:t>余</w:t>
      </w:r>
      <w:r w:rsidRPr="007B52E2">
        <w:rPr>
          <w:rFonts w:asciiTheme="minorEastAsia" w:eastAsiaTheme="minorEastAsia" w:hAnsiTheme="minorEastAsia" w:cs="宋体" w:hint="eastAsia"/>
          <w:color w:val="000000" w:themeColor="text1"/>
          <w:szCs w:val="32"/>
        </w:rPr>
        <w:t>份，受到群众欢迎。</w:t>
      </w:r>
    </w:p>
    <w:p w:rsidR="004B7DA0" w:rsidRPr="007B52E2" w:rsidRDefault="004B7DA0" w:rsidP="004B7DA0">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b/>
          <w:color w:val="000000" w:themeColor="text1"/>
        </w:rPr>
        <w:t>服务“六稳”“六保”，推动合</w:t>
      </w:r>
      <w:proofErr w:type="gramStart"/>
      <w:r w:rsidRPr="007B52E2">
        <w:rPr>
          <w:rFonts w:asciiTheme="minorEastAsia" w:eastAsiaTheme="minorEastAsia" w:hAnsiTheme="minorEastAsia" w:cs="宋体" w:hint="eastAsia"/>
          <w:b/>
          <w:color w:val="000000" w:themeColor="text1"/>
        </w:rPr>
        <w:t>规</w:t>
      </w:r>
      <w:proofErr w:type="gramEnd"/>
      <w:r w:rsidRPr="007B52E2">
        <w:rPr>
          <w:rFonts w:asciiTheme="minorEastAsia" w:eastAsiaTheme="minorEastAsia" w:hAnsiTheme="minorEastAsia" w:cs="宋体" w:hint="eastAsia"/>
          <w:b/>
          <w:color w:val="000000" w:themeColor="text1"/>
        </w:rPr>
        <w:t>经营。</w:t>
      </w:r>
      <w:r w:rsidRPr="007B52E2">
        <w:rPr>
          <w:rFonts w:asciiTheme="minorEastAsia" w:eastAsiaTheme="minorEastAsia" w:hAnsiTheme="minorEastAsia" w:cs="宋体" w:hint="eastAsia"/>
          <w:color w:val="000000" w:themeColor="text1"/>
          <w:szCs w:val="32"/>
        </w:rPr>
        <w:t>制定《关于服务保障民营企业健康发展的实施办法（试行）》，为优化全区营商创业环境提供更为强有力的司法保障。联合雨</w:t>
      </w:r>
      <w:proofErr w:type="gramStart"/>
      <w:r w:rsidRPr="007B52E2">
        <w:rPr>
          <w:rFonts w:asciiTheme="minorEastAsia" w:eastAsiaTheme="minorEastAsia" w:hAnsiTheme="minorEastAsia" w:cs="宋体" w:hint="eastAsia"/>
          <w:color w:val="000000" w:themeColor="text1"/>
          <w:szCs w:val="32"/>
        </w:rPr>
        <w:t>花经济</w:t>
      </w:r>
      <w:proofErr w:type="gramEnd"/>
      <w:r w:rsidRPr="007B52E2">
        <w:rPr>
          <w:rFonts w:asciiTheme="minorEastAsia" w:eastAsiaTheme="minorEastAsia" w:hAnsiTheme="minorEastAsia" w:cs="宋体" w:hint="eastAsia"/>
          <w:color w:val="000000" w:themeColor="text1"/>
          <w:szCs w:val="32"/>
        </w:rPr>
        <w:t>开发区管委会打造南京市首家企业防风险促合</w:t>
      </w:r>
      <w:proofErr w:type="gramStart"/>
      <w:r w:rsidRPr="007B52E2">
        <w:rPr>
          <w:rFonts w:asciiTheme="minorEastAsia" w:eastAsiaTheme="minorEastAsia" w:hAnsiTheme="minorEastAsia" w:cs="宋体" w:hint="eastAsia"/>
          <w:color w:val="000000" w:themeColor="text1"/>
          <w:szCs w:val="32"/>
        </w:rPr>
        <w:t>规</w:t>
      </w:r>
      <w:proofErr w:type="gramEnd"/>
      <w:r w:rsidRPr="007B52E2">
        <w:rPr>
          <w:rFonts w:asciiTheme="minorEastAsia" w:eastAsiaTheme="minorEastAsia" w:hAnsiTheme="minorEastAsia" w:cs="宋体" w:hint="eastAsia"/>
          <w:color w:val="000000" w:themeColor="text1"/>
          <w:szCs w:val="32"/>
        </w:rPr>
        <w:t>法律服务中心，</w:t>
      </w:r>
      <w:r w:rsidRPr="007B52E2">
        <w:rPr>
          <w:rFonts w:asciiTheme="minorEastAsia" w:eastAsiaTheme="minorEastAsia" w:hAnsiTheme="minorEastAsia" w:hint="eastAsia"/>
          <w:color w:val="000000" w:themeColor="text1"/>
          <w:szCs w:val="32"/>
        </w:rPr>
        <w:t>整合区域法律资源，为企业提供“贴身式”法律服务。针对江苏某电子科技公司员工利用或篡夺公司商业机会进行自我交易等损害公司利益的行为，邀请专家学者召开“企业商业模式与刑事</w:t>
      </w:r>
      <w:r w:rsidRPr="007B52E2">
        <w:rPr>
          <w:rFonts w:asciiTheme="minorEastAsia" w:eastAsiaTheme="minorEastAsia" w:hAnsiTheme="minorEastAsia" w:hint="eastAsia"/>
          <w:color w:val="000000" w:themeColor="text1"/>
          <w:szCs w:val="32"/>
        </w:rPr>
        <w:lastRenderedPageBreak/>
        <w:t>风险”专题研讨会，以“专家会诊”方式帮助企业防控风险。</w:t>
      </w:r>
      <w:r w:rsidRPr="007B52E2">
        <w:rPr>
          <w:rFonts w:asciiTheme="minorEastAsia" w:eastAsiaTheme="minorEastAsia" w:hAnsiTheme="minorEastAsia" w:cs="宋体" w:hint="eastAsia"/>
          <w:color w:val="000000" w:themeColor="text1"/>
          <w:szCs w:val="32"/>
        </w:rPr>
        <w:t>及时办理黑客攻击等刑事案件线索，引导被害单位报警取证，依法对</w:t>
      </w:r>
      <w:r w:rsidRPr="007B52E2">
        <w:rPr>
          <w:rFonts w:asciiTheme="minorEastAsia" w:eastAsiaTheme="minorEastAsia" w:hAnsiTheme="minorEastAsia"/>
          <w:color w:val="000000" w:themeColor="text1"/>
          <w:szCs w:val="32"/>
        </w:rPr>
        <w:t>7</w:t>
      </w:r>
      <w:r w:rsidRPr="007B52E2">
        <w:rPr>
          <w:rFonts w:asciiTheme="minorEastAsia" w:eastAsiaTheme="minorEastAsia" w:hAnsiTheme="minorEastAsia" w:cs="宋体" w:hint="eastAsia"/>
          <w:color w:val="000000" w:themeColor="text1"/>
          <w:szCs w:val="32"/>
        </w:rPr>
        <w:t>名被告人提起公诉。严格落实“企业安全生产一案一议”制度，向重大责任事故案件涉案企业发出检察建议，督促企业完善安全生产规章制度，提高合</w:t>
      </w:r>
      <w:proofErr w:type="gramStart"/>
      <w:r w:rsidRPr="007B52E2">
        <w:rPr>
          <w:rFonts w:asciiTheme="minorEastAsia" w:eastAsiaTheme="minorEastAsia" w:hAnsiTheme="minorEastAsia" w:cs="宋体" w:hint="eastAsia"/>
          <w:color w:val="000000" w:themeColor="text1"/>
          <w:szCs w:val="32"/>
        </w:rPr>
        <w:t>规</w:t>
      </w:r>
      <w:proofErr w:type="gramEnd"/>
      <w:r w:rsidRPr="007B52E2">
        <w:rPr>
          <w:rFonts w:asciiTheme="minorEastAsia" w:eastAsiaTheme="minorEastAsia" w:hAnsiTheme="minorEastAsia" w:cs="宋体" w:hint="eastAsia"/>
          <w:color w:val="000000" w:themeColor="text1"/>
          <w:szCs w:val="32"/>
        </w:rPr>
        <w:t>经营意识，构建安全生产长效机制。</w:t>
      </w:r>
    </w:p>
    <w:p w:rsidR="004B7DA0" w:rsidRPr="007B52E2" w:rsidRDefault="004B7DA0" w:rsidP="004B7DA0">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b/>
          <w:color w:val="000000" w:themeColor="text1"/>
        </w:rPr>
        <w:t>坚持宽严相济，保障企业权益。</w:t>
      </w:r>
      <w:r w:rsidRPr="007B52E2">
        <w:rPr>
          <w:rFonts w:asciiTheme="minorEastAsia" w:eastAsiaTheme="minorEastAsia" w:hAnsiTheme="minorEastAsia" w:cs="宋体" w:hint="eastAsia"/>
          <w:color w:val="000000" w:themeColor="text1"/>
          <w:szCs w:val="32"/>
        </w:rPr>
        <w:t>坚决贯彻落实“少捕慎诉”理念，在办理江苏某信息技术有限公司等高新技术企业涉嫌虚开增值税专用发票罪案中，综合分析自首、认罪认罚、补缴税款等情形，通过公开听证，依法对犯罪情节轻微的</w:t>
      </w:r>
      <w:r w:rsidRPr="007B52E2">
        <w:rPr>
          <w:rFonts w:asciiTheme="minorEastAsia" w:eastAsiaTheme="minorEastAsia" w:hAnsiTheme="minorEastAsia"/>
          <w:color w:val="000000" w:themeColor="text1"/>
          <w:szCs w:val="32"/>
        </w:rPr>
        <w:t>7</w:t>
      </w:r>
      <w:r w:rsidRPr="007B52E2">
        <w:rPr>
          <w:rFonts w:asciiTheme="minorEastAsia" w:eastAsiaTheme="minorEastAsia" w:hAnsiTheme="minorEastAsia" w:cs="宋体" w:hint="eastAsia"/>
          <w:color w:val="000000" w:themeColor="text1"/>
          <w:szCs w:val="32"/>
        </w:rPr>
        <w:t>家企业、</w:t>
      </w:r>
      <w:r w:rsidRPr="007B52E2">
        <w:rPr>
          <w:rFonts w:asciiTheme="minorEastAsia" w:eastAsiaTheme="minorEastAsia" w:hAnsiTheme="minorEastAsia"/>
          <w:color w:val="000000" w:themeColor="text1"/>
          <w:szCs w:val="32"/>
        </w:rPr>
        <w:t>6</w:t>
      </w:r>
      <w:r w:rsidRPr="007B52E2">
        <w:rPr>
          <w:rFonts w:asciiTheme="minorEastAsia" w:eastAsiaTheme="minorEastAsia" w:hAnsiTheme="minorEastAsia" w:cs="宋体" w:hint="eastAsia"/>
          <w:color w:val="000000" w:themeColor="text1"/>
          <w:szCs w:val="32"/>
        </w:rPr>
        <w:t>名相关负责人</w:t>
      </w:r>
      <w:proofErr w:type="gramStart"/>
      <w:r w:rsidRPr="007B52E2">
        <w:rPr>
          <w:rFonts w:asciiTheme="minorEastAsia" w:eastAsiaTheme="minorEastAsia" w:hAnsiTheme="minorEastAsia" w:cs="宋体" w:hint="eastAsia"/>
          <w:color w:val="000000" w:themeColor="text1"/>
          <w:szCs w:val="32"/>
        </w:rPr>
        <w:t>作出</w:t>
      </w:r>
      <w:proofErr w:type="gramEnd"/>
      <w:r w:rsidRPr="007B52E2">
        <w:rPr>
          <w:rFonts w:asciiTheme="minorEastAsia" w:eastAsiaTheme="minorEastAsia" w:hAnsiTheme="minorEastAsia" w:cs="宋体" w:hint="eastAsia"/>
          <w:color w:val="000000" w:themeColor="text1"/>
          <w:szCs w:val="32"/>
        </w:rPr>
        <w:t>不起诉决定，对</w:t>
      </w:r>
      <w:r w:rsidRPr="007B52E2">
        <w:rPr>
          <w:rFonts w:asciiTheme="minorEastAsia" w:eastAsiaTheme="minorEastAsia" w:hAnsiTheme="minorEastAsia"/>
          <w:color w:val="000000" w:themeColor="text1"/>
          <w:szCs w:val="32"/>
        </w:rPr>
        <w:t>1</w:t>
      </w:r>
      <w:r w:rsidRPr="007B52E2">
        <w:rPr>
          <w:rFonts w:asciiTheme="minorEastAsia" w:eastAsiaTheme="minorEastAsia" w:hAnsiTheme="minorEastAsia" w:cs="宋体" w:hint="eastAsia"/>
          <w:color w:val="000000" w:themeColor="text1"/>
          <w:szCs w:val="32"/>
        </w:rPr>
        <w:t>名民营企业负责人</w:t>
      </w:r>
      <w:proofErr w:type="gramStart"/>
      <w:r w:rsidRPr="007B52E2">
        <w:rPr>
          <w:rFonts w:asciiTheme="minorEastAsia" w:eastAsiaTheme="minorEastAsia" w:hAnsiTheme="minorEastAsia" w:cs="宋体" w:hint="eastAsia"/>
          <w:color w:val="000000" w:themeColor="text1"/>
          <w:szCs w:val="32"/>
        </w:rPr>
        <w:t>作出</w:t>
      </w:r>
      <w:proofErr w:type="gramEnd"/>
      <w:r w:rsidRPr="007B52E2">
        <w:rPr>
          <w:rFonts w:asciiTheme="minorEastAsia" w:eastAsiaTheme="minorEastAsia" w:hAnsiTheme="minorEastAsia" w:cs="宋体" w:hint="eastAsia"/>
          <w:color w:val="000000" w:themeColor="text1"/>
          <w:szCs w:val="32"/>
        </w:rPr>
        <w:t>不批准逮捕决定。依法从严从快惩治侵犯企业财产权利、扰乱企业生产秩序犯罪，提升追赃</w:t>
      </w:r>
      <w:proofErr w:type="gramStart"/>
      <w:r w:rsidRPr="007B52E2">
        <w:rPr>
          <w:rFonts w:asciiTheme="minorEastAsia" w:eastAsiaTheme="minorEastAsia" w:hAnsiTheme="minorEastAsia" w:cs="宋体" w:hint="eastAsia"/>
          <w:color w:val="000000" w:themeColor="text1"/>
          <w:szCs w:val="32"/>
        </w:rPr>
        <w:t>挽损质效</w:t>
      </w:r>
      <w:proofErr w:type="gramEnd"/>
      <w:r w:rsidRPr="007B52E2">
        <w:rPr>
          <w:rFonts w:asciiTheme="minorEastAsia" w:eastAsiaTheme="minorEastAsia" w:hAnsiTheme="minorEastAsia" w:cs="宋体" w:hint="eastAsia"/>
          <w:color w:val="000000" w:themeColor="text1"/>
          <w:szCs w:val="32"/>
        </w:rPr>
        <w:t>。在办理江苏某酒业集团业务经理翟某职务侵占案中，通过提前介入引导侦查和自行补充侦查，积极帮助企业</w:t>
      </w:r>
      <w:proofErr w:type="gramStart"/>
      <w:r w:rsidRPr="007B52E2">
        <w:rPr>
          <w:rFonts w:asciiTheme="minorEastAsia" w:eastAsiaTheme="minorEastAsia" w:hAnsiTheme="minorEastAsia" w:cs="宋体" w:hint="eastAsia"/>
          <w:color w:val="000000" w:themeColor="text1"/>
          <w:szCs w:val="32"/>
        </w:rPr>
        <w:t>追赃挽损</w:t>
      </w:r>
      <w:r w:rsidRPr="007B52E2">
        <w:rPr>
          <w:rFonts w:asciiTheme="minorEastAsia" w:eastAsiaTheme="minorEastAsia" w:hAnsiTheme="minorEastAsia"/>
          <w:color w:val="000000" w:themeColor="text1"/>
          <w:szCs w:val="32"/>
        </w:rPr>
        <w:t>180</w:t>
      </w:r>
      <w:r w:rsidRPr="007B52E2">
        <w:rPr>
          <w:rFonts w:asciiTheme="minorEastAsia" w:eastAsiaTheme="minorEastAsia" w:hAnsiTheme="minorEastAsia" w:cs="宋体" w:hint="eastAsia"/>
          <w:color w:val="000000" w:themeColor="text1"/>
          <w:szCs w:val="32"/>
        </w:rPr>
        <w:t>余万元</w:t>
      </w:r>
      <w:proofErr w:type="gramEnd"/>
      <w:r w:rsidRPr="007B52E2">
        <w:rPr>
          <w:rFonts w:asciiTheme="minorEastAsia" w:eastAsiaTheme="minorEastAsia" w:hAnsiTheme="minorEastAsia" w:cs="宋体" w:hint="eastAsia"/>
          <w:color w:val="000000" w:themeColor="text1"/>
          <w:szCs w:val="32"/>
        </w:rPr>
        <w:t>。对以破坏商誉恐吓勒索海</w:t>
      </w:r>
      <w:proofErr w:type="gramStart"/>
      <w:r w:rsidRPr="007B52E2">
        <w:rPr>
          <w:rFonts w:asciiTheme="minorEastAsia" w:eastAsiaTheme="minorEastAsia" w:hAnsiTheme="minorEastAsia" w:cs="宋体" w:hint="eastAsia"/>
          <w:color w:val="000000" w:themeColor="text1"/>
          <w:szCs w:val="32"/>
        </w:rPr>
        <w:t>归创业</w:t>
      </w:r>
      <w:proofErr w:type="gramEnd"/>
      <w:r w:rsidRPr="007B52E2">
        <w:rPr>
          <w:rFonts w:asciiTheme="minorEastAsia" w:eastAsiaTheme="minorEastAsia" w:hAnsiTheme="minorEastAsia" w:cs="宋体" w:hint="eastAsia"/>
          <w:color w:val="000000" w:themeColor="text1"/>
          <w:szCs w:val="32"/>
        </w:rPr>
        <w:t>人才（</w:t>
      </w:r>
      <w:r w:rsidRPr="007B52E2">
        <w:rPr>
          <w:rFonts w:asciiTheme="minorEastAsia" w:eastAsiaTheme="minorEastAsia" w:hAnsiTheme="minorEastAsia"/>
          <w:color w:val="000000" w:themeColor="text1"/>
          <w:szCs w:val="32"/>
        </w:rPr>
        <w:t>25</w:t>
      </w:r>
      <w:r w:rsidRPr="007B52E2">
        <w:rPr>
          <w:rFonts w:asciiTheme="minorEastAsia" w:eastAsiaTheme="minorEastAsia" w:hAnsiTheme="minorEastAsia" w:cs="宋体" w:hint="eastAsia"/>
          <w:color w:val="000000" w:themeColor="text1"/>
          <w:szCs w:val="32"/>
        </w:rPr>
        <w:t>万元既遂、</w:t>
      </w:r>
      <w:r w:rsidRPr="007B52E2">
        <w:rPr>
          <w:rFonts w:asciiTheme="minorEastAsia" w:eastAsiaTheme="minorEastAsia" w:hAnsiTheme="minorEastAsia"/>
          <w:color w:val="000000" w:themeColor="text1"/>
          <w:szCs w:val="32"/>
        </w:rPr>
        <w:t>220</w:t>
      </w:r>
      <w:r w:rsidRPr="007B52E2">
        <w:rPr>
          <w:rFonts w:asciiTheme="minorEastAsia" w:eastAsiaTheme="minorEastAsia" w:hAnsiTheme="minorEastAsia" w:cs="宋体" w:hint="eastAsia"/>
          <w:color w:val="000000" w:themeColor="text1"/>
          <w:szCs w:val="32"/>
        </w:rPr>
        <w:t>万元未遂）的被告人顾某某，以敲诈勒索罪提起公诉，被告人一审被判处有期徒刑五年、罚金六万元。</w:t>
      </w:r>
    </w:p>
    <w:p w:rsidR="004B7DA0" w:rsidRPr="007B52E2" w:rsidRDefault="004B7DA0" w:rsidP="004B7DA0">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b/>
          <w:color w:val="000000" w:themeColor="text1"/>
        </w:rPr>
        <w:t>保护知识产权，助力创新创业。</w:t>
      </w:r>
      <w:r w:rsidRPr="007B52E2">
        <w:rPr>
          <w:rFonts w:asciiTheme="minorEastAsia" w:eastAsiaTheme="minorEastAsia" w:hAnsiTheme="minorEastAsia" w:cs="宋体" w:hint="eastAsia"/>
          <w:color w:val="000000" w:themeColor="text1"/>
          <w:szCs w:val="32"/>
        </w:rPr>
        <w:t>依法</w:t>
      </w:r>
      <w:proofErr w:type="gramStart"/>
      <w:r w:rsidRPr="007B52E2">
        <w:rPr>
          <w:rFonts w:asciiTheme="minorEastAsia" w:eastAsiaTheme="minorEastAsia" w:hAnsiTheme="minorEastAsia" w:cs="宋体" w:hint="eastAsia"/>
          <w:color w:val="000000" w:themeColor="text1"/>
          <w:szCs w:val="32"/>
        </w:rPr>
        <w:t>惩防各</w:t>
      </w:r>
      <w:proofErr w:type="gramEnd"/>
      <w:r w:rsidRPr="007B52E2">
        <w:rPr>
          <w:rFonts w:asciiTheme="minorEastAsia" w:eastAsiaTheme="minorEastAsia" w:hAnsiTheme="minorEastAsia" w:cs="宋体" w:hint="eastAsia"/>
          <w:color w:val="000000" w:themeColor="text1"/>
          <w:szCs w:val="32"/>
        </w:rPr>
        <w:t>类侵犯知识产权犯罪，积极服务南京创新名城建设和雨花台区国家大众创业万众创新示范基地建设。受理侵犯知识产权刑事案件</w:t>
      </w:r>
      <w:r w:rsidRPr="007B52E2">
        <w:rPr>
          <w:rFonts w:asciiTheme="minorEastAsia" w:eastAsiaTheme="minorEastAsia" w:hAnsiTheme="minorEastAsia"/>
          <w:color w:val="000000" w:themeColor="text1"/>
          <w:szCs w:val="32"/>
        </w:rPr>
        <w:t>15</w:t>
      </w:r>
      <w:r w:rsidRPr="007B52E2">
        <w:rPr>
          <w:rFonts w:asciiTheme="minorEastAsia" w:eastAsiaTheme="minorEastAsia" w:hAnsiTheme="minorEastAsia" w:hint="eastAsia"/>
          <w:color w:val="000000" w:themeColor="text1"/>
          <w:szCs w:val="32"/>
        </w:rPr>
        <w:t>件</w:t>
      </w:r>
      <w:r w:rsidRPr="007B52E2">
        <w:rPr>
          <w:rFonts w:asciiTheme="minorEastAsia" w:eastAsiaTheme="minorEastAsia" w:hAnsiTheme="minorEastAsia"/>
          <w:color w:val="000000" w:themeColor="text1"/>
          <w:szCs w:val="32"/>
        </w:rPr>
        <w:t>50</w:t>
      </w:r>
      <w:r w:rsidRPr="007B52E2">
        <w:rPr>
          <w:rFonts w:asciiTheme="minorEastAsia" w:eastAsiaTheme="minorEastAsia" w:hAnsiTheme="minorEastAsia" w:hint="eastAsia"/>
          <w:color w:val="000000" w:themeColor="text1"/>
          <w:szCs w:val="32"/>
        </w:rPr>
        <w:lastRenderedPageBreak/>
        <w:t>人</w:t>
      </w:r>
      <w:r w:rsidRPr="007B52E2">
        <w:rPr>
          <w:rFonts w:asciiTheme="minorEastAsia" w:eastAsiaTheme="minorEastAsia" w:hAnsiTheme="minorEastAsia" w:cs="宋体" w:hint="eastAsia"/>
          <w:color w:val="000000" w:themeColor="text1"/>
          <w:szCs w:val="32"/>
        </w:rPr>
        <w:t>。对未取得广州宝洁有限公司授权许可，制作销售印有该公司注册商标的假冒化妆品，涉案金额达</w:t>
      </w:r>
      <w:r w:rsidRPr="007B52E2">
        <w:rPr>
          <w:rFonts w:asciiTheme="minorEastAsia" w:eastAsiaTheme="minorEastAsia" w:hAnsiTheme="minorEastAsia"/>
          <w:color w:val="000000" w:themeColor="text1"/>
          <w:szCs w:val="32"/>
        </w:rPr>
        <w:t>488</w:t>
      </w:r>
      <w:r w:rsidRPr="007B52E2">
        <w:rPr>
          <w:rFonts w:asciiTheme="minorEastAsia" w:eastAsiaTheme="minorEastAsia" w:hAnsiTheme="minorEastAsia" w:cs="宋体" w:hint="eastAsia"/>
          <w:color w:val="000000" w:themeColor="text1"/>
          <w:szCs w:val="32"/>
        </w:rPr>
        <w:t>万元的被告人张某某、佘某等人以假冒注册商标罪提起公诉。积极介入引导侦查、审查起诉一起涉及</w:t>
      </w:r>
      <w:r w:rsidRPr="007B52E2">
        <w:rPr>
          <w:rFonts w:asciiTheme="minorEastAsia" w:eastAsiaTheme="minorEastAsia" w:hAnsiTheme="minorEastAsia"/>
          <w:color w:val="000000" w:themeColor="text1"/>
          <w:szCs w:val="32"/>
        </w:rPr>
        <w:t>5</w:t>
      </w:r>
      <w:r w:rsidRPr="007B52E2">
        <w:rPr>
          <w:rFonts w:asciiTheme="minorEastAsia" w:eastAsiaTheme="minorEastAsia" w:hAnsiTheme="minorEastAsia" w:hint="eastAsia"/>
          <w:color w:val="000000" w:themeColor="text1"/>
          <w:szCs w:val="32"/>
        </w:rPr>
        <w:t>省</w:t>
      </w:r>
      <w:r w:rsidRPr="007B52E2">
        <w:rPr>
          <w:rFonts w:asciiTheme="minorEastAsia" w:eastAsiaTheme="minorEastAsia" w:hAnsiTheme="minorEastAsia" w:cs="宋体" w:hint="eastAsia"/>
          <w:color w:val="000000" w:themeColor="text1"/>
          <w:szCs w:val="32"/>
        </w:rPr>
        <w:t>市，从设计、生产、包装、销售多个环节侵犯企业著作权的案件。对近三年来涉及创新企业和创新人才的案件进行梳理，列出重点企业名单，开展上门走访，定期召开企业会议，提供法律服务。</w:t>
      </w:r>
    </w:p>
    <w:p w:rsidR="004B7DA0" w:rsidRPr="007B52E2" w:rsidRDefault="007B52E2" w:rsidP="004B7DA0">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b/>
          <w:color w:val="000000" w:themeColor="text1"/>
          <w:sz w:val="21"/>
          <w:szCs w:val="21"/>
        </w:rPr>
      </w:pPr>
      <w:r>
        <w:rPr>
          <w:rFonts w:asciiTheme="minorEastAsia" w:eastAsiaTheme="minorEastAsia" w:hAnsiTheme="minorEastAsia" w:cs="宋体" w:hint="eastAsia"/>
          <w:b/>
          <w:color w:val="000000" w:themeColor="text1"/>
          <w:szCs w:val="32"/>
        </w:rPr>
        <w:t>（</w:t>
      </w:r>
      <w:r w:rsidR="004B7DA0" w:rsidRPr="007B52E2">
        <w:rPr>
          <w:rFonts w:asciiTheme="minorEastAsia" w:eastAsiaTheme="minorEastAsia" w:hAnsiTheme="minorEastAsia" w:cs="宋体" w:hint="eastAsia"/>
          <w:b/>
          <w:color w:val="000000" w:themeColor="text1"/>
          <w:szCs w:val="32"/>
        </w:rPr>
        <w:t>二</w:t>
      </w:r>
      <w:r>
        <w:rPr>
          <w:rFonts w:asciiTheme="minorEastAsia" w:eastAsiaTheme="minorEastAsia" w:hAnsiTheme="minorEastAsia" w:cs="宋体" w:hint="eastAsia"/>
          <w:b/>
          <w:color w:val="000000" w:themeColor="text1"/>
          <w:szCs w:val="32"/>
        </w:rPr>
        <w:t>）</w:t>
      </w:r>
      <w:r w:rsidR="004B7DA0" w:rsidRPr="007B52E2">
        <w:rPr>
          <w:rFonts w:asciiTheme="minorEastAsia" w:eastAsiaTheme="minorEastAsia" w:hAnsiTheme="minorEastAsia" w:cs="宋体" w:hint="eastAsia"/>
          <w:b/>
          <w:color w:val="000000" w:themeColor="text1"/>
          <w:szCs w:val="32"/>
        </w:rPr>
        <w:t>狠抓司法办案，以高度的法治自觉勇于在维护安全稳定中</w:t>
      </w:r>
      <w:proofErr w:type="gramStart"/>
      <w:r w:rsidR="004B7DA0" w:rsidRPr="007B52E2">
        <w:rPr>
          <w:rFonts w:asciiTheme="minorEastAsia" w:eastAsiaTheme="minorEastAsia" w:hAnsiTheme="minorEastAsia" w:cs="宋体" w:hint="eastAsia"/>
          <w:b/>
          <w:color w:val="000000" w:themeColor="text1"/>
          <w:szCs w:val="32"/>
        </w:rPr>
        <w:t>践行</w:t>
      </w:r>
      <w:proofErr w:type="gramEnd"/>
      <w:r w:rsidR="004B7DA0" w:rsidRPr="007B52E2">
        <w:rPr>
          <w:rFonts w:asciiTheme="minorEastAsia" w:eastAsiaTheme="minorEastAsia" w:hAnsiTheme="minorEastAsia" w:cs="宋体" w:hint="eastAsia"/>
          <w:b/>
          <w:color w:val="000000" w:themeColor="text1"/>
          <w:szCs w:val="32"/>
        </w:rPr>
        <w:t>检察使命</w:t>
      </w:r>
    </w:p>
    <w:p w:rsidR="004B7DA0" w:rsidRPr="007B52E2" w:rsidRDefault="004B7DA0" w:rsidP="004B7DA0">
      <w:pPr>
        <w:widowControl/>
        <w:shd w:val="clear" w:color="auto" w:fill="FFFFFF"/>
        <w:autoSpaceDE/>
        <w:autoSpaceDN/>
        <w:snapToGrid/>
        <w:spacing w:line="240" w:lineRule="auto"/>
        <w:ind w:firstLineChars="200" w:firstLine="640"/>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olor w:val="000000" w:themeColor="text1"/>
          <w:szCs w:val="32"/>
        </w:rPr>
        <w:t>2020</w:t>
      </w:r>
      <w:r w:rsidRPr="007B52E2">
        <w:rPr>
          <w:rFonts w:asciiTheme="minorEastAsia" w:eastAsiaTheme="minorEastAsia" w:hAnsiTheme="minorEastAsia" w:cs="宋体" w:hint="eastAsia"/>
          <w:color w:val="000000" w:themeColor="text1"/>
          <w:szCs w:val="32"/>
        </w:rPr>
        <w:t>年，受理审查逮捕案件</w:t>
      </w:r>
      <w:r w:rsidRPr="007B52E2">
        <w:rPr>
          <w:rFonts w:asciiTheme="minorEastAsia" w:eastAsiaTheme="minorEastAsia" w:hAnsiTheme="minorEastAsia"/>
          <w:color w:val="000000" w:themeColor="text1"/>
          <w:szCs w:val="32"/>
        </w:rPr>
        <w:t>168</w:t>
      </w:r>
      <w:r w:rsidRPr="007B52E2">
        <w:rPr>
          <w:rFonts w:asciiTheme="minorEastAsia" w:eastAsiaTheme="minorEastAsia" w:hAnsiTheme="minorEastAsia" w:cs="宋体" w:hint="eastAsia"/>
          <w:color w:val="000000" w:themeColor="text1"/>
          <w:szCs w:val="32"/>
        </w:rPr>
        <w:t>件</w:t>
      </w:r>
      <w:r w:rsidRPr="007B52E2">
        <w:rPr>
          <w:rFonts w:asciiTheme="minorEastAsia" w:eastAsiaTheme="minorEastAsia" w:hAnsiTheme="minorEastAsia"/>
          <w:color w:val="000000" w:themeColor="text1"/>
          <w:szCs w:val="32"/>
        </w:rPr>
        <w:t>400</w:t>
      </w:r>
      <w:r w:rsidRPr="007B52E2">
        <w:rPr>
          <w:rFonts w:asciiTheme="minorEastAsia" w:eastAsiaTheme="minorEastAsia" w:hAnsiTheme="minorEastAsia" w:cs="宋体" w:hint="eastAsia"/>
          <w:color w:val="000000" w:themeColor="text1"/>
          <w:szCs w:val="32"/>
        </w:rPr>
        <w:t>人，批准逮捕</w:t>
      </w:r>
      <w:r w:rsidRPr="007B52E2">
        <w:rPr>
          <w:rFonts w:asciiTheme="minorEastAsia" w:eastAsiaTheme="minorEastAsia" w:hAnsiTheme="minorEastAsia"/>
          <w:color w:val="000000" w:themeColor="text1"/>
          <w:szCs w:val="32"/>
        </w:rPr>
        <w:t>147</w:t>
      </w:r>
      <w:r w:rsidRPr="007B52E2">
        <w:rPr>
          <w:rFonts w:asciiTheme="minorEastAsia" w:eastAsiaTheme="minorEastAsia" w:hAnsiTheme="minorEastAsia" w:cs="宋体" w:hint="eastAsia"/>
          <w:color w:val="000000" w:themeColor="text1"/>
          <w:szCs w:val="32"/>
        </w:rPr>
        <w:t>件</w:t>
      </w:r>
      <w:r w:rsidRPr="007B52E2">
        <w:rPr>
          <w:rFonts w:asciiTheme="minorEastAsia" w:eastAsiaTheme="minorEastAsia" w:hAnsiTheme="minorEastAsia"/>
          <w:color w:val="000000" w:themeColor="text1"/>
          <w:szCs w:val="32"/>
        </w:rPr>
        <w:t>366</w:t>
      </w:r>
      <w:r w:rsidRPr="007B52E2">
        <w:rPr>
          <w:rFonts w:asciiTheme="minorEastAsia" w:eastAsiaTheme="minorEastAsia" w:hAnsiTheme="minorEastAsia" w:cs="宋体" w:hint="eastAsia"/>
          <w:color w:val="000000" w:themeColor="text1"/>
          <w:szCs w:val="32"/>
        </w:rPr>
        <w:t>人，受理审查起诉案件</w:t>
      </w:r>
      <w:r w:rsidRPr="007B52E2">
        <w:rPr>
          <w:rFonts w:asciiTheme="minorEastAsia" w:eastAsiaTheme="minorEastAsia" w:hAnsiTheme="minorEastAsia"/>
          <w:color w:val="000000" w:themeColor="text1"/>
          <w:szCs w:val="32"/>
        </w:rPr>
        <w:t>557</w:t>
      </w:r>
      <w:r w:rsidRPr="007B52E2">
        <w:rPr>
          <w:rFonts w:asciiTheme="minorEastAsia" w:eastAsiaTheme="minorEastAsia" w:hAnsiTheme="minorEastAsia" w:cs="宋体" w:hint="eastAsia"/>
          <w:color w:val="000000" w:themeColor="text1"/>
          <w:szCs w:val="32"/>
        </w:rPr>
        <w:t>件</w:t>
      </w:r>
      <w:r w:rsidRPr="007B52E2">
        <w:rPr>
          <w:rFonts w:asciiTheme="minorEastAsia" w:eastAsiaTheme="minorEastAsia" w:hAnsiTheme="minorEastAsia"/>
          <w:color w:val="000000" w:themeColor="text1"/>
          <w:szCs w:val="32"/>
        </w:rPr>
        <w:t>1074</w:t>
      </w:r>
      <w:r w:rsidRPr="007B52E2">
        <w:rPr>
          <w:rFonts w:asciiTheme="minorEastAsia" w:eastAsiaTheme="minorEastAsia" w:hAnsiTheme="minorEastAsia" w:cs="宋体" w:hint="eastAsia"/>
          <w:color w:val="000000" w:themeColor="text1"/>
          <w:szCs w:val="32"/>
        </w:rPr>
        <w:t>人，提起公诉</w:t>
      </w:r>
      <w:r w:rsidRPr="007B52E2">
        <w:rPr>
          <w:rFonts w:asciiTheme="minorEastAsia" w:eastAsiaTheme="minorEastAsia" w:hAnsiTheme="minorEastAsia"/>
          <w:color w:val="000000" w:themeColor="text1"/>
          <w:szCs w:val="32"/>
        </w:rPr>
        <w:t>511</w:t>
      </w:r>
      <w:r w:rsidRPr="007B52E2">
        <w:rPr>
          <w:rFonts w:asciiTheme="minorEastAsia" w:eastAsiaTheme="minorEastAsia" w:hAnsiTheme="minorEastAsia" w:cs="宋体" w:hint="eastAsia"/>
          <w:color w:val="000000" w:themeColor="text1"/>
          <w:szCs w:val="32"/>
        </w:rPr>
        <w:t>件</w:t>
      </w:r>
      <w:r w:rsidRPr="007B52E2">
        <w:rPr>
          <w:rFonts w:asciiTheme="minorEastAsia" w:eastAsiaTheme="minorEastAsia" w:hAnsiTheme="minorEastAsia"/>
          <w:color w:val="000000" w:themeColor="text1"/>
          <w:szCs w:val="32"/>
        </w:rPr>
        <w:t>972</w:t>
      </w:r>
      <w:r w:rsidRPr="007B52E2">
        <w:rPr>
          <w:rFonts w:asciiTheme="minorEastAsia" w:eastAsiaTheme="minorEastAsia" w:hAnsiTheme="minorEastAsia" w:cs="宋体" w:hint="eastAsia"/>
          <w:color w:val="000000" w:themeColor="text1"/>
          <w:szCs w:val="32"/>
        </w:rPr>
        <w:t>人。</w:t>
      </w:r>
    </w:p>
    <w:p w:rsidR="007B52E2" w:rsidRDefault="004B7DA0" w:rsidP="004B7DA0">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color w:val="000000" w:themeColor="text1"/>
          <w:szCs w:val="32"/>
        </w:rPr>
      </w:pPr>
      <w:r w:rsidRPr="007B52E2">
        <w:rPr>
          <w:rFonts w:asciiTheme="minorEastAsia" w:eastAsiaTheme="minorEastAsia" w:hAnsiTheme="minorEastAsia" w:cs="宋体" w:hint="eastAsia"/>
          <w:b/>
          <w:color w:val="000000" w:themeColor="text1"/>
        </w:rPr>
        <w:t>坚决维护国家政治安全。</w:t>
      </w:r>
      <w:r w:rsidRPr="007B52E2">
        <w:rPr>
          <w:rFonts w:asciiTheme="minorEastAsia" w:eastAsiaTheme="minorEastAsia" w:hAnsiTheme="minorEastAsia" w:cs="宋体" w:hint="eastAsia"/>
          <w:color w:val="000000" w:themeColor="text1"/>
          <w:szCs w:val="32"/>
        </w:rPr>
        <w:t>贯彻总体国家安全观，依法惩治利用“全能神”“法轮功”等邪教组织破坏法律实施犯罪、非法获取国家秘密犯罪，对公安部督办的赵某某等人利用网络传播政治谣言危害国家</w:t>
      </w:r>
      <w:proofErr w:type="gramStart"/>
      <w:r w:rsidRPr="007B52E2">
        <w:rPr>
          <w:rFonts w:asciiTheme="minorEastAsia" w:eastAsiaTheme="minorEastAsia" w:hAnsiTheme="minorEastAsia" w:cs="宋体" w:hint="eastAsia"/>
          <w:color w:val="000000" w:themeColor="text1"/>
          <w:szCs w:val="32"/>
        </w:rPr>
        <w:t>政权案</w:t>
      </w:r>
      <w:proofErr w:type="gramEnd"/>
      <w:r w:rsidRPr="007B52E2">
        <w:rPr>
          <w:rFonts w:asciiTheme="minorEastAsia" w:eastAsiaTheme="minorEastAsia" w:hAnsiTheme="minorEastAsia" w:cs="宋体" w:hint="eastAsia"/>
          <w:color w:val="000000" w:themeColor="text1"/>
          <w:szCs w:val="32"/>
        </w:rPr>
        <w:t>提起公诉。继续发挥好检察机关在惩治和预防腐败中的重要作用，受理审查起诉受贿、行贿等职务犯罪案件</w:t>
      </w:r>
      <w:r w:rsidRPr="007B52E2">
        <w:rPr>
          <w:rFonts w:asciiTheme="minorEastAsia" w:eastAsiaTheme="minorEastAsia" w:hAnsiTheme="minorEastAsia"/>
          <w:color w:val="000000" w:themeColor="text1"/>
          <w:szCs w:val="32"/>
        </w:rPr>
        <w:t>3</w:t>
      </w:r>
      <w:r w:rsidRPr="007B52E2">
        <w:rPr>
          <w:rFonts w:asciiTheme="minorEastAsia" w:eastAsiaTheme="minorEastAsia" w:hAnsiTheme="minorEastAsia" w:cs="宋体" w:hint="eastAsia"/>
          <w:color w:val="000000" w:themeColor="text1"/>
          <w:szCs w:val="32"/>
        </w:rPr>
        <w:t>件</w:t>
      </w:r>
      <w:r w:rsidRPr="007B52E2">
        <w:rPr>
          <w:rFonts w:asciiTheme="minorEastAsia" w:eastAsiaTheme="minorEastAsia" w:hAnsiTheme="minorEastAsia"/>
          <w:color w:val="000000" w:themeColor="text1"/>
          <w:szCs w:val="32"/>
        </w:rPr>
        <w:t>3</w:t>
      </w:r>
      <w:r w:rsidRPr="007B52E2">
        <w:rPr>
          <w:rFonts w:asciiTheme="minorEastAsia" w:eastAsiaTheme="minorEastAsia" w:hAnsiTheme="minorEastAsia" w:cs="宋体" w:hint="eastAsia"/>
          <w:color w:val="000000" w:themeColor="text1"/>
          <w:szCs w:val="32"/>
        </w:rPr>
        <w:t>人。面对监检衔接上的程序空白，主动研究司法原理，配合区监察委抓住疫情节点，开展劝返工作，促使全省首例未</w:t>
      </w:r>
      <w:proofErr w:type="gramStart"/>
      <w:r w:rsidRPr="007B52E2">
        <w:rPr>
          <w:rFonts w:asciiTheme="minorEastAsia" w:eastAsiaTheme="minorEastAsia" w:hAnsiTheme="minorEastAsia" w:cs="宋体" w:hint="eastAsia"/>
          <w:color w:val="000000" w:themeColor="text1"/>
          <w:szCs w:val="32"/>
        </w:rPr>
        <w:t>留置且</w:t>
      </w:r>
      <w:proofErr w:type="gramEnd"/>
      <w:r w:rsidRPr="007B52E2">
        <w:rPr>
          <w:rFonts w:asciiTheme="minorEastAsia" w:eastAsiaTheme="minorEastAsia" w:hAnsiTheme="minorEastAsia" w:cs="宋体" w:hint="eastAsia"/>
          <w:color w:val="000000" w:themeColor="text1"/>
          <w:szCs w:val="32"/>
        </w:rPr>
        <w:t>潜逃国外的“红通”人员钱某某归国投案。</w:t>
      </w:r>
    </w:p>
    <w:p w:rsidR="007B52E2" w:rsidRDefault="007B52E2" w:rsidP="007B52E2">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color w:val="000000" w:themeColor="text1"/>
          <w:szCs w:val="32"/>
        </w:rPr>
      </w:pPr>
      <w:r w:rsidRPr="007B52E2">
        <w:rPr>
          <w:rFonts w:asciiTheme="minorEastAsia" w:eastAsiaTheme="minorEastAsia" w:hAnsiTheme="minorEastAsia" w:cs="宋体" w:hint="eastAsia"/>
          <w:b/>
          <w:color w:val="000000" w:themeColor="text1"/>
        </w:rPr>
        <w:t>坚决维护社会秩序安定。</w:t>
      </w:r>
      <w:r w:rsidRPr="007B52E2">
        <w:rPr>
          <w:rFonts w:asciiTheme="minorEastAsia" w:eastAsiaTheme="minorEastAsia" w:hAnsiTheme="minorEastAsia" w:cs="宋体" w:hint="eastAsia"/>
          <w:color w:val="000000" w:themeColor="text1"/>
          <w:szCs w:val="32"/>
        </w:rPr>
        <w:t>决胜扫黑除恶专项斗争收官之</w:t>
      </w:r>
      <w:r w:rsidR="008A61A9">
        <w:rPr>
          <w:rFonts w:asciiTheme="minorEastAsia" w:eastAsiaTheme="minorEastAsia" w:hAnsiTheme="minorEastAsia" w:cs="宋体" w:hint="eastAsia"/>
          <w:color w:val="000000" w:themeColor="text1"/>
          <w:szCs w:val="32"/>
        </w:rPr>
        <w:t>战，</w:t>
      </w:r>
    </w:p>
    <w:p w:rsidR="004B7DA0" w:rsidRPr="007B52E2" w:rsidRDefault="004B7DA0" w:rsidP="008A61A9">
      <w:pPr>
        <w:widowControl/>
        <w:shd w:val="clear" w:color="auto" w:fill="FFFFFF"/>
        <w:autoSpaceDE/>
        <w:autoSpaceDN/>
        <w:snapToGrid/>
        <w:spacing w:line="240" w:lineRule="auto"/>
        <w:ind w:firstLine="0"/>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color w:val="000000" w:themeColor="text1"/>
          <w:szCs w:val="32"/>
        </w:rPr>
        <w:lastRenderedPageBreak/>
        <w:t>受理审查逮捕聚众斗殴、寻衅滋事、敲诈勒索等</w:t>
      </w:r>
      <w:r w:rsidRPr="007B52E2">
        <w:rPr>
          <w:rFonts w:asciiTheme="minorEastAsia" w:eastAsiaTheme="minorEastAsia" w:hAnsiTheme="minorEastAsia"/>
          <w:color w:val="000000" w:themeColor="text1"/>
          <w:szCs w:val="32"/>
        </w:rPr>
        <w:t>9</w:t>
      </w:r>
      <w:r w:rsidRPr="007B52E2">
        <w:rPr>
          <w:rFonts w:asciiTheme="minorEastAsia" w:eastAsiaTheme="minorEastAsia" w:hAnsiTheme="minorEastAsia" w:cs="宋体" w:hint="eastAsia"/>
          <w:color w:val="000000" w:themeColor="text1"/>
          <w:szCs w:val="32"/>
        </w:rPr>
        <w:t>类</w:t>
      </w:r>
      <w:proofErr w:type="gramStart"/>
      <w:r w:rsidRPr="007B52E2">
        <w:rPr>
          <w:rFonts w:asciiTheme="minorEastAsia" w:eastAsiaTheme="minorEastAsia" w:hAnsiTheme="minorEastAsia" w:cs="宋体" w:hint="eastAsia"/>
          <w:color w:val="000000" w:themeColor="text1"/>
          <w:szCs w:val="32"/>
        </w:rPr>
        <w:t>涉恶犯罪</w:t>
      </w:r>
      <w:proofErr w:type="gramEnd"/>
      <w:r w:rsidRPr="007B52E2">
        <w:rPr>
          <w:rFonts w:asciiTheme="minorEastAsia" w:eastAsiaTheme="minorEastAsia" w:hAnsiTheme="minorEastAsia" w:cs="宋体" w:hint="eastAsia"/>
          <w:color w:val="000000" w:themeColor="text1"/>
          <w:szCs w:val="32"/>
        </w:rPr>
        <w:t>案件</w:t>
      </w:r>
      <w:r w:rsidRPr="007B52E2">
        <w:rPr>
          <w:rFonts w:asciiTheme="minorEastAsia" w:eastAsiaTheme="minorEastAsia" w:hAnsiTheme="minorEastAsia"/>
          <w:color w:val="000000" w:themeColor="text1"/>
          <w:szCs w:val="32"/>
        </w:rPr>
        <w:t>81</w:t>
      </w:r>
      <w:r w:rsidRPr="007B52E2">
        <w:rPr>
          <w:rFonts w:asciiTheme="minorEastAsia" w:eastAsiaTheme="minorEastAsia" w:hAnsiTheme="minorEastAsia" w:cs="宋体" w:hint="eastAsia"/>
          <w:color w:val="000000" w:themeColor="text1"/>
          <w:szCs w:val="32"/>
        </w:rPr>
        <w:t>人，受理审查起诉</w:t>
      </w:r>
      <w:r w:rsidRPr="007B52E2">
        <w:rPr>
          <w:rFonts w:asciiTheme="minorEastAsia" w:eastAsiaTheme="minorEastAsia" w:hAnsiTheme="minorEastAsia"/>
          <w:color w:val="000000" w:themeColor="text1"/>
          <w:szCs w:val="32"/>
        </w:rPr>
        <w:t>126</w:t>
      </w:r>
      <w:r w:rsidRPr="007B52E2">
        <w:rPr>
          <w:rFonts w:asciiTheme="minorEastAsia" w:eastAsiaTheme="minorEastAsia" w:hAnsiTheme="minorEastAsia" w:cs="宋体" w:hint="eastAsia"/>
          <w:color w:val="000000" w:themeColor="text1"/>
          <w:szCs w:val="32"/>
        </w:rPr>
        <w:t>人。强化重案攻坚，提前介入</w:t>
      </w:r>
      <w:r w:rsidRPr="007B52E2">
        <w:rPr>
          <w:rFonts w:asciiTheme="minorEastAsia" w:eastAsiaTheme="minorEastAsia" w:hAnsiTheme="minorEastAsia"/>
          <w:color w:val="000000" w:themeColor="text1"/>
          <w:szCs w:val="32"/>
        </w:rPr>
        <w:t>3</w:t>
      </w:r>
      <w:r w:rsidRPr="007B52E2">
        <w:rPr>
          <w:rFonts w:asciiTheme="minorEastAsia" w:eastAsiaTheme="minorEastAsia" w:hAnsiTheme="minorEastAsia" w:cs="宋体" w:hint="eastAsia"/>
          <w:color w:val="000000" w:themeColor="text1"/>
          <w:szCs w:val="32"/>
        </w:rPr>
        <w:t>件恶势力犯罪集团案件，会同公安、法院等单位</w:t>
      </w:r>
      <w:proofErr w:type="gramStart"/>
      <w:r w:rsidRPr="007B52E2">
        <w:rPr>
          <w:rFonts w:asciiTheme="minorEastAsia" w:eastAsiaTheme="minorEastAsia" w:hAnsiTheme="minorEastAsia" w:cs="宋体" w:hint="eastAsia"/>
          <w:color w:val="000000" w:themeColor="text1"/>
          <w:szCs w:val="32"/>
        </w:rPr>
        <w:t>研</w:t>
      </w:r>
      <w:proofErr w:type="gramEnd"/>
      <w:r w:rsidRPr="007B52E2">
        <w:rPr>
          <w:rFonts w:asciiTheme="minorEastAsia" w:eastAsiaTheme="minorEastAsia" w:hAnsiTheme="minorEastAsia" w:cs="宋体" w:hint="eastAsia"/>
          <w:color w:val="000000" w:themeColor="text1"/>
          <w:szCs w:val="32"/>
        </w:rPr>
        <w:t>判会商重大案件</w:t>
      </w:r>
      <w:r w:rsidRPr="007B52E2">
        <w:rPr>
          <w:rFonts w:asciiTheme="minorEastAsia" w:eastAsiaTheme="minorEastAsia" w:hAnsiTheme="minorEastAsia"/>
          <w:color w:val="000000" w:themeColor="text1"/>
          <w:szCs w:val="32"/>
        </w:rPr>
        <w:t>7</w:t>
      </w:r>
      <w:r w:rsidRPr="007B52E2">
        <w:rPr>
          <w:rFonts w:asciiTheme="minorEastAsia" w:eastAsiaTheme="minorEastAsia" w:hAnsiTheme="minorEastAsia" w:cs="宋体" w:hint="eastAsia"/>
          <w:color w:val="000000" w:themeColor="text1"/>
          <w:szCs w:val="32"/>
        </w:rPr>
        <w:t>次。依法对中央督导组交办的于某某等</w:t>
      </w:r>
      <w:r w:rsidRPr="007B52E2">
        <w:rPr>
          <w:rFonts w:asciiTheme="minorEastAsia" w:eastAsiaTheme="minorEastAsia" w:hAnsiTheme="minorEastAsia"/>
          <w:color w:val="000000" w:themeColor="text1"/>
          <w:szCs w:val="32"/>
        </w:rPr>
        <w:t>30</w:t>
      </w:r>
      <w:r w:rsidRPr="007B52E2">
        <w:rPr>
          <w:rFonts w:asciiTheme="minorEastAsia" w:eastAsiaTheme="minorEastAsia" w:hAnsiTheme="minorEastAsia" w:cs="宋体" w:hint="eastAsia"/>
          <w:color w:val="000000" w:themeColor="text1"/>
          <w:szCs w:val="32"/>
        </w:rPr>
        <w:t>余人组织卖淫案提起公诉，引导</w:t>
      </w:r>
      <w:proofErr w:type="gramStart"/>
      <w:r w:rsidRPr="007B52E2">
        <w:rPr>
          <w:rFonts w:asciiTheme="minorEastAsia" w:eastAsiaTheme="minorEastAsia" w:hAnsiTheme="minorEastAsia" w:cs="宋体" w:hint="eastAsia"/>
          <w:color w:val="000000" w:themeColor="text1"/>
          <w:szCs w:val="32"/>
        </w:rPr>
        <w:t>侦查机</w:t>
      </w:r>
      <w:proofErr w:type="gramEnd"/>
      <w:r w:rsidRPr="007B52E2">
        <w:rPr>
          <w:rFonts w:asciiTheme="minorEastAsia" w:eastAsiaTheme="minorEastAsia" w:hAnsiTheme="minorEastAsia" w:cs="宋体" w:hint="eastAsia"/>
          <w:color w:val="000000" w:themeColor="text1"/>
          <w:szCs w:val="32"/>
        </w:rPr>
        <w:t>关冻结被告人资产</w:t>
      </w:r>
      <w:r w:rsidRPr="007B52E2">
        <w:rPr>
          <w:rFonts w:asciiTheme="minorEastAsia" w:eastAsiaTheme="minorEastAsia" w:hAnsiTheme="minorEastAsia"/>
          <w:color w:val="000000" w:themeColor="text1"/>
          <w:szCs w:val="32"/>
        </w:rPr>
        <w:t>2</w:t>
      </w:r>
      <w:r w:rsidRPr="007B52E2">
        <w:rPr>
          <w:rFonts w:asciiTheme="minorEastAsia" w:eastAsiaTheme="minorEastAsia" w:hAnsiTheme="minorEastAsia" w:cs="宋体" w:hint="eastAsia"/>
          <w:color w:val="000000" w:themeColor="text1"/>
          <w:szCs w:val="32"/>
        </w:rPr>
        <w:t>亿余元，敦促被告人退赃</w:t>
      </w:r>
      <w:r w:rsidRPr="007B52E2">
        <w:rPr>
          <w:rFonts w:asciiTheme="minorEastAsia" w:eastAsiaTheme="minorEastAsia" w:hAnsiTheme="minorEastAsia"/>
          <w:color w:val="000000" w:themeColor="text1"/>
          <w:szCs w:val="32"/>
        </w:rPr>
        <w:t>2300</w:t>
      </w:r>
      <w:r w:rsidRPr="007B52E2">
        <w:rPr>
          <w:rFonts w:asciiTheme="minorEastAsia" w:eastAsiaTheme="minorEastAsia" w:hAnsiTheme="minorEastAsia" w:cs="宋体" w:hint="eastAsia"/>
          <w:color w:val="000000" w:themeColor="text1"/>
          <w:szCs w:val="32"/>
        </w:rPr>
        <w:t>余万元，提出精准量刑建议得到法院判决支持。该案入选全省检察机关“我的案件我来说”办案故事讲述活动，“打财断血”工作做法在全市政法系统推广。</w:t>
      </w:r>
    </w:p>
    <w:p w:rsidR="008A61A9" w:rsidRDefault="004B7DA0" w:rsidP="004B7DA0">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color w:val="000000" w:themeColor="text1"/>
          <w:szCs w:val="32"/>
        </w:rPr>
      </w:pPr>
      <w:r w:rsidRPr="007B52E2">
        <w:rPr>
          <w:rFonts w:asciiTheme="minorEastAsia" w:eastAsiaTheme="minorEastAsia" w:hAnsiTheme="minorEastAsia" w:cs="宋体" w:hint="eastAsia"/>
          <w:b/>
          <w:color w:val="000000" w:themeColor="text1"/>
        </w:rPr>
        <w:t>坚决维护群众生活安宁。</w:t>
      </w:r>
      <w:r w:rsidRPr="007B52E2">
        <w:rPr>
          <w:rFonts w:asciiTheme="minorEastAsia" w:eastAsiaTheme="minorEastAsia" w:hAnsiTheme="minorEastAsia" w:cs="宋体" w:hint="eastAsia"/>
          <w:color w:val="000000" w:themeColor="text1"/>
          <w:szCs w:val="32"/>
        </w:rPr>
        <w:t>积极配合公安、市场监督管理等部门，加大对以“</w:t>
      </w:r>
      <w:r w:rsidRPr="007B52E2">
        <w:rPr>
          <w:rFonts w:asciiTheme="minorEastAsia" w:eastAsiaTheme="minorEastAsia" w:hAnsiTheme="minorEastAsia"/>
          <w:color w:val="000000" w:themeColor="text1"/>
          <w:szCs w:val="32"/>
        </w:rPr>
        <w:t>1040</w:t>
      </w:r>
      <w:r w:rsidRPr="007B52E2">
        <w:rPr>
          <w:rFonts w:asciiTheme="minorEastAsia" w:eastAsiaTheme="minorEastAsia" w:hAnsiTheme="minorEastAsia" w:cs="宋体" w:hint="eastAsia"/>
          <w:color w:val="000000" w:themeColor="text1"/>
          <w:szCs w:val="32"/>
        </w:rPr>
        <w:t>阳光工程”“连锁经营”等名义实施“聚集式传销”的打击力度，批准逮捕</w:t>
      </w:r>
      <w:r w:rsidRPr="007B52E2">
        <w:rPr>
          <w:rFonts w:asciiTheme="minorEastAsia" w:eastAsiaTheme="minorEastAsia" w:hAnsiTheme="minorEastAsia"/>
          <w:color w:val="000000" w:themeColor="text1"/>
          <w:szCs w:val="32"/>
        </w:rPr>
        <w:t>128</w:t>
      </w:r>
      <w:r w:rsidRPr="007B52E2">
        <w:rPr>
          <w:rFonts w:asciiTheme="minorEastAsia" w:eastAsiaTheme="minorEastAsia" w:hAnsiTheme="minorEastAsia" w:cs="宋体" w:hint="eastAsia"/>
          <w:color w:val="000000" w:themeColor="text1"/>
          <w:szCs w:val="32"/>
        </w:rPr>
        <w:t>人，提起公诉</w:t>
      </w:r>
      <w:r w:rsidRPr="007B52E2">
        <w:rPr>
          <w:rFonts w:asciiTheme="minorEastAsia" w:eastAsiaTheme="minorEastAsia" w:hAnsiTheme="minorEastAsia"/>
          <w:color w:val="000000" w:themeColor="text1"/>
          <w:szCs w:val="32"/>
        </w:rPr>
        <w:t>177</w:t>
      </w:r>
      <w:r w:rsidRPr="007B52E2">
        <w:rPr>
          <w:rFonts w:asciiTheme="minorEastAsia" w:eastAsiaTheme="minorEastAsia" w:hAnsiTheme="minorEastAsia" w:cs="宋体" w:hint="eastAsia"/>
          <w:color w:val="000000" w:themeColor="text1"/>
          <w:szCs w:val="32"/>
        </w:rPr>
        <w:t>人，并召开专题新闻发布会，提醒群众防范传销陷阱。依法保障人民群众人身和财产安全，严惩故意伤害、强奸、抢劫等严重暴力犯罪，提起公诉</w:t>
      </w:r>
      <w:r w:rsidRPr="007B52E2">
        <w:rPr>
          <w:rFonts w:asciiTheme="minorEastAsia" w:eastAsiaTheme="minorEastAsia" w:hAnsiTheme="minorEastAsia"/>
          <w:color w:val="000000" w:themeColor="text1"/>
          <w:szCs w:val="32"/>
        </w:rPr>
        <w:t>18</w:t>
      </w:r>
      <w:r w:rsidRPr="007B52E2">
        <w:rPr>
          <w:rFonts w:asciiTheme="minorEastAsia" w:eastAsiaTheme="minorEastAsia" w:hAnsiTheme="minorEastAsia" w:hint="eastAsia"/>
          <w:color w:val="000000" w:themeColor="text1"/>
          <w:szCs w:val="32"/>
        </w:rPr>
        <w:t>件</w:t>
      </w:r>
      <w:r w:rsidRPr="007B52E2">
        <w:rPr>
          <w:rFonts w:asciiTheme="minorEastAsia" w:eastAsiaTheme="minorEastAsia" w:hAnsiTheme="minorEastAsia"/>
          <w:color w:val="000000" w:themeColor="text1"/>
          <w:szCs w:val="32"/>
        </w:rPr>
        <w:t>18</w:t>
      </w:r>
      <w:r w:rsidRPr="007B52E2">
        <w:rPr>
          <w:rFonts w:asciiTheme="minorEastAsia" w:eastAsiaTheme="minorEastAsia" w:hAnsiTheme="minorEastAsia" w:hint="eastAsia"/>
          <w:color w:val="000000" w:themeColor="text1"/>
          <w:szCs w:val="32"/>
        </w:rPr>
        <w:t>人</w:t>
      </w:r>
      <w:r w:rsidRPr="007B52E2">
        <w:rPr>
          <w:rFonts w:asciiTheme="minorEastAsia" w:eastAsiaTheme="minorEastAsia" w:hAnsiTheme="minorEastAsia" w:cs="宋体" w:hint="eastAsia"/>
          <w:color w:val="000000" w:themeColor="text1"/>
          <w:szCs w:val="32"/>
        </w:rPr>
        <w:t>；严惩盗窃、诈骗等多发性侵财犯罪，提起公诉</w:t>
      </w:r>
      <w:r w:rsidRPr="007B52E2">
        <w:rPr>
          <w:rFonts w:asciiTheme="minorEastAsia" w:eastAsiaTheme="minorEastAsia" w:hAnsiTheme="minorEastAsia"/>
          <w:color w:val="000000" w:themeColor="text1"/>
          <w:szCs w:val="32"/>
        </w:rPr>
        <w:t>153</w:t>
      </w:r>
      <w:r w:rsidRPr="007B52E2">
        <w:rPr>
          <w:rFonts w:asciiTheme="minorEastAsia" w:eastAsiaTheme="minorEastAsia" w:hAnsiTheme="minorEastAsia" w:hint="eastAsia"/>
          <w:color w:val="000000" w:themeColor="text1"/>
          <w:szCs w:val="32"/>
        </w:rPr>
        <w:t>件</w:t>
      </w:r>
      <w:r w:rsidRPr="007B52E2">
        <w:rPr>
          <w:rFonts w:asciiTheme="minorEastAsia" w:eastAsiaTheme="minorEastAsia" w:hAnsiTheme="minorEastAsia"/>
          <w:color w:val="000000" w:themeColor="text1"/>
          <w:szCs w:val="32"/>
        </w:rPr>
        <w:t>229</w:t>
      </w:r>
      <w:r w:rsidRPr="007B52E2">
        <w:rPr>
          <w:rFonts w:asciiTheme="minorEastAsia" w:eastAsiaTheme="minorEastAsia" w:hAnsiTheme="minorEastAsia" w:hint="eastAsia"/>
          <w:color w:val="000000" w:themeColor="text1"/>
          <w:szCs w:val="32"/>
        </w:rPr>
        <w:t>人</w:t>
      </w:r>
      <w:r w:rsidRPr="007B52E2">
        <w:rPr>
          <w:rFonts w:asciiTheme="minorEastAsia" w:eastAsiaTheme="minorEastAsia" w:hAnsiTheme="minorEastAsia" w:cs="宋体" w:hint="eastAsia"/>
          <w:color w:val="000000" w:themeColor="text1"/>
          <w:szCs w:val="32"/>
        </w:rPr>
        <w:t>。严厉打击“黄赌毒”“危驾”犯罪，提起公诉</w:t>
      </w:r>
      <w:r w:rsidRPr="007B52E2">
        <w:rPr>
          <w:rFonts w:asciiTheme="minorEastAsia" w:eastAsiaTheme="minorEastAsia" w:hAnsiTheme="minorEastAsia"/>
          <w:color w:val="000000" w:themeColor="text1"/>
          <w:szCs w:val="32"/>
        </w:rPr>
        <w:t>173</w:t>
      </w:r>
      <w:r w:rsidRPr="007B52E2">
        <w:rPr>
          <w:rFonts w:asciiTheme="minorEastAsia" w:eastAsiaTheme="minorEastAsia" w:hAnsiTheme="minorEastAsia" w:hint="eastAsia"/>
          <w:color w:val="000000" w:themeColor="text1"/>
          <w:szCs w:val="32"/>
        </w:rPr>
        <w:t>件</w:t>
      </w:r>
      <w:r w:rsidRPr="007B52E2">
        <w:rPr>
          <w:rFonts w:asciiTheme="minorEastAsia" w:eastAsiaTheme="minorEastAsia" w:hAnsiTheme="minorEastAsia"/>
          <w:color w:val="000000" w:themeColor="text1"/>
          <w:szCs w:val="32"/>
        </w:rPr>
        <w:t>245</w:t>
      </w:r>
      <w:r w:rsidRPr="007B52E2">
        <w:rPr>
          <w:rFonts w:asciiTheme="minorEastAsia" w:eastAsiaTheme="minorEastAsia" w:hAnsiTheme="minorEastAsia" w:cs="宋体" w:hint="eastAsia"/>
          <w:color w:val="000000" w:themeColor="text1"/>
          <w:szCs w:val="32"/>
        </w:rPr>
        <w:t>人。深入开展食品药品安全“四个最严”要求专项行动，引导公安机关查处利用网络销售有毒有害食品犯罪，提起公诉</w:t>
      </w:r>
      <w:r w:rsidRPr="007B52E2">
        <w:rPr>
          <w:rFonts w:asciiTheme="minorEastAsia" w:eastAsiaTheme="minorEastAsia" w:hAnsiTheme="minorEastAsia"/>
          <w:color w:val="000000" w:themeColor="text1"/>
          <w:szCs w:val="32"/>
        </w:rPr>
        <w:t>15</w:t>
      </w:r>
      <w:r w:rsidRPr="007B52E2">
        <w:rPr>
          <w:rFonts w:asciiTheme="minorEastAsia" w:eastAsiaTheme="minorEastAsia" w:hAnsiTheme="minorEastAsia" w:hint="eastAsia"/>
          <w:color w:val="000000" w:themeColor="text1"/>
          <w:szCs w:val="32"/>
        </w:rPr>
        <w:t>件</w:t>
      </w:r>
      <w:r w:rsidRPr="007B52E2">
        <w:rPr>
          <w:rFonts w:asciiTheme="minorEastAsia" w:eastAsiaTheme="minorEastAsia" w:hAnsiTheme="minorEastAsia"/>
          <w:color w:val="000000" w:themeColor="text1"/>
          <w:szCs w:val="32"/>
        </w:rPr>
        <w:t>38</w:t>
      </w:r>
      <w:r w:rsidRPr="007B52E2">
        <w:rPr>
          <w:rFonts w:asciiTheme="minorEastAsia" w:eastAsiaTheme="minorEastAsia" w:hAnsiTheme="minorEastAsia" w:hint="eastAsia"/>
          <w:color w:val="000000" w:themeColor="text1"/>
          <w:szCs w:val="32"/>
        </w:rPr>
        <w:t>人</w:t>
      </w:r>
      <w:r w:rsidRPr="007B52E2">
        <w:rPr>
          <w:rFonts w:asciiTheme="minorEastAsia" w:eastAsiaTheme="minorEastAsia" w:hAnsiTheme="minorEastAsia" w:cs="宋体" w:hint="eastAsia"/>
          <w:color w:val="000000" w:themeColor="text1"/>
          <w:szCs w:val="32"/>
        </w:rPr>
        <w:t>，全力守护群众舌尖上的安全。坚决贯彻“长江大保护”决策部署，开展守护长江、野生动物资源保护专项行动，提起公诉污染环境，非法捕捞水产品，</w:t>
      </w:r>
    </w:p>
    <w:p w:rsidR="008A61A9" w:rsidRDefault="008A61A9" w:rsidP="008A61A9">
      <w:pPr>
        <w:widowControl/>
        <w:shd w:val="clear" w:color="auto" w:fill="FFFFFF"/>
        <w:autoSpaceDE/>
        <w:autoSpaceDN/>
        <w:snapToGrid/>
        <w:spacing w:line="240" w:lineRule="auto"/>
        <w:ind w:firstLine="0"/>
        <w:jc w:val="left"/>
        <w:rPr>
          <w:rFonts w:asciiTheme="minorEastAsia" w:eastAsiaTheme="minorEastAsia" w:hAnsiTheme="minorEastAsia" w:cs="宋体"/>
          <w:color w:val="000000" w:themeColor="text1"/>
          <w:szCs w:val="32"/>
        </w:rPr>
      </w:pPr>
      <w:r w:rsidRPr="007B52E2">
        <w:rPr>
          <w:rFonts w:asciiTheme="minorEastAsia" w:eastAsiaTheme="minorEastAsia" w:hAnsiTheme="minorEastAsia" w:cs="宋体" w:hint="eastAsia"/>
          <w:color w:val="000000" w:themeColor="text1"/>
          <w:szCs w:val="32"/>
        </w:rPr>
        <w:t>非法收购、运输、出售珍贵、濒危野生动物等破坏环境资源犯</w:t>
      </w:r>
    </w:p>
    <w:p w:rsidR="004B7DA0" w:rsidRPr="007B52E2" w:rsidRDefault="004B7DA0" w:rsidP="008A61A9">
      <w:pPr>
        <w:widowControl/>
        <w:shd w:val="clear" w:color="auto" w:fill="FFFFFF"/>
        <w:autoSpaceDE/>
        <w:autoSpaceDN/>
        <w:snapToGrid/>
        <w:spacing w:line="240" w:lineRule="auto"/>
        <w:ind w:firstLine="0"/>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color w:val="000000" w:themeColor="text1"/>
          <w:szCs w:val="32"/>
        </w:rPr>
        <w:lastRenderedPageBreak/>
        <w:t>罪</w:t>
      </w:r>
      <w:r w:rsidRPr="007B52E2">
        <w:rPr>
          <w:rFonts w:asciiTheme="minorEastAsia" w:eastAsiaTheme="minorEastAsia" w:hAnsiTheme="minorEastAsia"/>
          <w:color w:val="000000" w:themeColor="text1"/>
          <w:szCs w:val="32"/>
        </w:rPr>
        <w:t>10</w:t>
      </w:r>
      <w:r w:rsidRPr="007B52E2">
        <w:rPr>
          <w:rFonts w:asciiTheme="minorEastAsia" w:eastAsiaTheme="minorEastAsia" w:hAnsiTheme="minorEastAsia" w:hint="eastAsia"/>
          <w:color w:val="000000" w:themeColor="text1"/>
          <w:szCs w:val="32"/>
        </w:rPr>
        <w:t>件</w:t>
      </w:r>
      <w:r w:rsidRPr="007B52E2">
        <w:rPr>
          <w:rFonts w:asciiTheme="minorEastAsia" w:eastAsiaTheme="minorEastAsia" w:hAnsiTheme="minorEastAsia"/>
          <w:color w:val="000000" w:themeColor="text1"/>
          <w:szCs w:val="32"/>
        </w:rPr>
        <w:t>25</w:t>
      </w:r>
      <w:r w:rsidRPr="007B52E2">
        <w:rPr>
          <w:rFonts w:asciiTheme="minorEastAsia" w:eastAsiaTheme="minorEastAsia" w:hAnsiTheme="minorEastAsia" w:hint="eastAsia"/>
          <w:color w:val="000000" w:themeColor="text1"/>
          <w:szCs w:val="32"/>
        </w:rPr>
        <w:t>人</w:t>
      </w:r>
      <w:r w:rsidRPr="007B52E2">
        <w:rPr>
          <w:rFonts w:asciiTheme="minorEastAsia" w:eastAsiaTheme="minorEastAsia" w:hAnsiTheme="minorEastAsia" w:cs="宋体" w:hint="eastAsia"/>
          <w:color w:val="000000" w:themeColor="text1"/>
          <w:szCs w:val="32"/>
        </w:rPr>
        <w:t>，全力保护生态雨花。</w:t>
      </w:r>
    </w:p>
    <w:p w:rsidR="004B7DA0" w:rsidRPr="007B52E2" w:rsidRDefault="004B7DA0" w:rsidP="004B7DA0">
      <w:pPr>
        <w:widowControl/>
        <w:shd w:val="clear" w:color="auto" w:fill="FFFFFF"/>
        <w:tabs>
          <w:tab w:val="left" w:pos="1545"/>
        </w:tabs>
        <w:autoSpaceDE/>
        <w:autoSpaceDN/>
        <w:snapToGrid/>
        <w:spacing w:line="240" w:lineRule="auto"/>
        <w:ind w:firstLineChars="200" w:firstLine="643"/>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b/>
          <w:bCs/>
          <w:color w:val="000000" w:themeColor="text1"/>
        </w:rPr>
        <w:t>坚决维护未成年人权益。</w:t>
      </w:r>
      <w:r w:rsidRPr="007B52E2">
        <w:rPr>
          <w:rFonts w:asciiTheme="minorEastAsia" w:eastAsiaTheme="minorEastAsia" w:hAnsiTheme="minorEastAsia" w:cs="宋体" w:hint="eastAsia"/>
          <w:color w:val="000000" w:themeColor="text1"/>
          <w:szCs w:val="32"/>
        </w:rPr>
        <w:t>办理涉未成年人案件</w:t>
      </w:r>
      <w:r w:rsidRPr="007B52E2">
        <w:rPr>
          <w:rFonts w:asciiTheme="minorEastAsia" w:eastAsiaTheme="minorEastAsia" w:hAnsiTheme="minorEastAsia"/>
          <w:color w:val="000000" w:themeColor="text1"/>
          <w:szCs w:val="32"/>
        </w:rPr>
        <w:t>18</w:t>
      </w:r>
      <w:r w:rsidRPr="007B52E2">
        <w:rPr>
          <w:rFonts w:asciiTheme="minorEastAsia" w:eastAsiaTheme="minorEastAsia" w:hAnsiTheme="minorEastAsia" w:hint="eastAsia"/>
          <w:color w:val="000000" w:themeColor="text1"/>
          <w:szCs w:val="32"/>
        </w:rPr>
        <w:t>件</w:t>
      </w:r>
      <w:r w:rsidRPr="007B52E2">
        <w:rPr>
          <w:rFonts w:asciiTheme="minorEastAsia" w:eastAsiaTheme="minorEastAsia" w:hAnsiTheme="minorEastAsia"/>
          <w:color w:val="000000" w:themeColor="text1"/>
          <w:szCs w:val="32"/>
        </w:rPr>
        <w:t>21</w:t>
      </w:r>
      <w:r w:rsidRPr="007B52E2">
        <w:rPr>
          <w:rFonts w:asciiTheme="minorEastAsia" w:eastAsiaTheme="minorEastAsia" w:hAnsiTheme="minorEastAsia" w:cs="宋体" w:hint="eastAsia"/>
          <w:color w:val="000000" w:themeColor="text1"/>
          <w:szCs w:val="32"/>
        </w:rPr>
        <w:t>人，对犯罪嫌疑人及其监护人开展训诫教育</w:t>
      </w:r>
      <w:r w:rsidRPr="007B52E2">
        <w:rPr>
          <w:rFonts w:asciiTheme="minorEastAsia" w:eastAsiaTheme="minorEastAsia" w:hAnsiTheme="minorEastAsia"/>
          <w:color w:val="000000" w:themeColor="text1"/>
          <w:szCs w:val="32"/>
        </w:rPr>
        <w:t>16</w:t>
      </w:r>
      <w:r w:rsidRPr="007B52E2">
        <w:rPr>
          <w:rFonts w:asciiTheme="minorEastAsia" w:eastAsiaTheme="minorEastAsia" w:hAnsiTheme="minorEastAsia" w:cs="宋体" w:hint="eastAsia"/>
          <w:color w:val="000000" w:themeColor="text1"/>
          <w:szCs w:val="32"/>
        </w:rPr>
        <w:t>次。严厉打击侵害未成年人权益犯罪，联合公安机关创办未成年人“一站式”取证和保护中心，开展罪错未成年人临界预防。大力开展未成年刑事被害人救助工作，提前介入南京市首例外籍公民涉嫌遗弃案，联合民政、公安、街道开展涉外婚姻妇女儿童权益保障工作，</w:t>
      </w:r>
      <w:r w:rsidRPr="007B52E2">
        <w:rPr>
          <w:rFonts w:asciiTheme="minorEastAsia" w:eastAsiaTheme="minorEastAsia" w:hAnsiTheme="minorEastAsia" w:hint="eastAsia"/>
          <w:color w:val="000000" w:themeColor="text1"/>
          <w:szCs w:val="32"/>
        </w:rPr>
        <w:t>发放救助金</w:t>
      </w:r>
      <w:r w:rsidRPr="007B52E2">
        <w:rPr>
          <w:rFonts w:asciiTheme="minorEastAsia" w:eastAsiaTheme="minorEastAsia" w:hAnsiTheme="minorEastAsia"/>
          <w:color w:val="000000" w:themeColor="text1"/>
          <w:szCs w:val="32"/>
        </w:rPr>
        <w:t>2</w:t>
      </w:r>
      <w:r w:rsidRPr="007B52E2">
        <w:rPr>
          <w:rFonts w:asciiTheme="minorEastAsia" w:eastAsiaTheme="minorEastAsia" w:hAnsiTheme="minorEastAsia" w:hint="eastAsia"/>
          <w:color w:val="000000" w:themeColor="text1"/>
          <w:szCs w:val="32"/>
        </w:rPr>
        <w:t>万元</w:t>
      </w:r>
      <w:r w:rsidRPr="007B52E2">
        <w:rPr>
          <w:rFonts w:asciiTheme="minorEastAsia" w:eastAsiaTheme="minorEastAsia" w:hAnsiTheme="minorEastAsia" w:cs="宋体" w:hint="eastAsia"/>
          <w:color w:val="000000" w:themeColor="text1"/>
          <w:szCs w:val="32"/>
        </w:rPr>
        <w:t>。疫情期间，创新未成年人帮教模式，建立“雨露青春云课堂”，对</w:t>
      </w:r>
      <w:r w:rsidRPr="007B52E2">
        <w:rPr>
          <w:rFonts w:asciiTheme="minorEastAsia" w:eastAsiaTheme="minorEastAsia" w:hAnsiTheme="minorEastAsia"/>
          <w:color w:val="000000" w:themeColor="text1"/>
          <w:szCs w:val="32"/>
        </w:rPr>
        <w:t>10</w:t>
      </w:r>
      <w:r w:rsidRPr="007B52E2">
        <w:rPr>
          <w:rFonts w:asciiTheme="minorEastAsia" w:eastAsiaTheme="minorEastAsia" w:hAnsiTheme="minorEastAsia" w:cs="宋体" w:hint="eastAsia"/>
          <w:color w:val="000000" w:themeColor="text1"/>
          <w:szCs w:val="32"/>
        </w:rPr>
        <w:t>名帮教对象开展非接触式监督考察、跟踪帮教。</w:t>
      </w:r>
      <w:r w:rsidRPr="007B52E2">
        <w:rPr>
          <w:rFonts w:asciiTheme="minorEastAsia" w:eastAsiaTheme="minorEastAsia" w:hAnsiTheme="minorEastAsia"/>
          <w:color w:val="000000" w:themeColor="text1"/>
          <w:szCs w:val="32"/>
        </w:rPr>
        <w:t>5</w:t>
      </w:r>
      <w:r w:rsidRPr="007B52E2">
        <w:rPr>
          <w:rFonts w:asciiTheme="minorEastAsia" w:eastAsiaTheme="minorEastAsia" w:hAnsiTheme="minorEastAsia" w:cs="宋体" w:hint="eastAsia"/>
          <w:color w:val="000000" w:themeColor="text1"/>
          <w:szCs w:val="32"/>
        </w:rPr>
        <w:t>名院领导</w:t>
      </w:r>
      <w:r w:rsidRPr="007B52E2">
        <w:rPr>
          <w:rFonts w:asciiTheme="minorEastAsia" w:eastAsiaTheme="minorEastAsia" w:hAnsiTheme="minorEastAsia" w:hint="eastAsia"/>
          <w:color w:val="000000" w:themeColor="text1"/>
          <w:szCs w:val="32"/>
        </w:rPr>
        <w:t>和</w:t>
      </w:r>
      <w:r w:rsidRPr="007B52E2">
        <w:rPr>
          <w:rFonts w:asciiTheme="minorEastAsia" w:eastAsiaTheme="minorEastAsia" w:hAnsiTheme="minorEastAsia"/>
          <w:color w:val="000000" w:themeColor="text1"/>
          <w:szCs w:val="32"/>
        </w:rPr>
        <w:t>7</w:t>
      </w:r>
      <w:r w:rsidRPr="007B52E2">
        <w:rPr>
          <w:rFonts w:asciiTheme="minorEastAsia" w:eastAsiaTheme="minorEastAsia" w:hAnsiTheme="minorEastAsia" w:cs="宋体" w:hint="eastAsia"/>
          <w:color w:val="000000" w:themeColor="text1"/>
          <w:szCs w:val="32"/>
        </w:rPr>
        <w:t>名干警共同受聘担任法治副校长，“家长崇法课堂”荣获“南京市检察机关关心下一代工作德法同行品牌奖”。</w:t>
      </w:r>
    </w:p>
    <w:p w:rsidR="004B7DA0" w:rsidRDefault="004B7DA0" w:rsidP="004B7DA0">
      <w:pPr>
        <w:widowControl/>
        <w:shd w:val="clear" w:color="auto" w:fill="FFFFFF"/>
        <w:tabs>
          <w:tab w:val="left" w:pos="1545"/>
        </w:tabs>
        <w:autoSpaceDE/>
        <w:autoSpaceDN/>
        <w:snapToGrid/>
        <w:spacing w:line="240" w:lineRule="auto"/>
        <w:ind w:firstLineChars="200" w:firstLine="643"/>
        <w:jc w:val="left"/>
        <w:rPr>
          <w:rFonts w:asciiTheme="minorEastAsia" w:eastAsiaTheme="minorEastAsia" w:hAnsiTheme="minorEastAsia" w:cs="宋体"/>
          <w:color w:val="000000" w:themeColor="text1"/>
          <w:szCs w:val="32"/>
        </w:rPr>
      </w:pPr>
      <w:r w:rsidRPr="007B52E2">
        <w:rPr>
          <w:rFonts w:asciiTheme="minorEastAsia" w:eastAsiaTheme="minorEastAsia" w:hAnsiTheme="minorEastAsia" w:cs="宋体" w:hint="eastAsia"/>
          <w:b/>
          <w:color w:val="000000" w:themeColor="text1"/>
        </w:rPr>
        <w:t>坚决保证司法办案质效。</w:t>
      </w:r>
      <w:r w:rsidRPr="007B52E2">
        <w:rPr>
          <w:rFonts w:asciiTheme="minorEastAsia" w:eastAsiaTheme="minorEastAsia" w:hAnsiTheme="minorEastAsia" w:cs="宋体" w:hint="eastAsia"/>
          <w:color w:val="000000" w:themeColor="text1"/>
          <w:szCs w:val="32"/>
        </w:rPr>
        <w:t>切实贯彻“迟到的正义非正义”的理念，规范退回补充侦查、延长审查起诉期限，努力减少不必要的司法程序，推动降低“案</w:t>
      </w:r>
      <w:r w:rsidRPr="007B52E2">
        <w:rPr>
          <w:rFonts w:asciiTheme="minorEastAsia" w:eastAsiaTheme="minorEastAsia" w:hAnsiTheme="minorEastAsia" w:cs="宋体" w:hint="eastAsia"/>
          <w:color w:val="000000" w:themeColor="text1"/>
          <w:sz w:val="36"/>
          <w:szCs w:val="36"/>
        </w:rPr>
        <w:t>—</w:t>
      </w:r>
      <w:r w:rsidRPr="007B52E2">
        <w:rPr>
          <w:rFonts w:asciiTheme="minorEastAsia" w:eastAsiaTheme="minorEastAsia" w:hAnsiTheme="minorEastAsia" w:cs="宋体" w:hint="eastAsia"/>
          <w:color w:val="000000" w:themeColor="text1"/>
          <w:szCs w:val="32"/>
        </w:rPr>
        <w:t>件比”，提升人民群众司法获得感，相关核心评价指标在全市基层院中排名第二。积极实施确定刑量刑建议说理机制，适用认罪认罚从宽制度审结</w:t>
      </w:r>
      <w:r w:rsidRPr="007B52E2">
        <w:rPr>
          <w:rFonts w:asciiTheme="minorEastAsia" w:eastAsiaTheme="minorEastAsia" w:hAnsiTheme="minorEastAsia"/>
          <w:color w:val="000000" w:themeColor="text1"/>
          <w:szCs w:val="32"/>
        </w:rPr>
        <w:t>925</w:t>
      </w:r>
      <w:r w:rsidRPr="007B52E2">
        <w:rPr>
          <w:rFonts w:asciiTheme="minorEastAsia" w:eastAsiaTheme="minorEastAsia" w:hAnsiTheme="minorEastAsia" w:cs="宋体" w:hint="eastAsia"/>
          <w:color w:val="000000" w:themeColor="text1"/>
          <w:szCs w:val="32"/>
        </w:rPr>
        <w:t>人，占同期办结刑事案件的</w:t>
      </w:r>
      <w:r w:rsidRPr="007B52E2">
        <w:rPr>
          <w:rFonts w:asciiTheme="minorEastAsia" w:eastAsiaTheme="minorEastAsia" w:hAnsiTheme="minorEastAsia"/>
          <w:color w:val="000000" w:themeColor="text1"/>
          <w:szCs w:val="32"/>
        </w:rPr>
        <w:t>90.42%</w:t>
      </w:r>
      <w:r w:rsidRPr="007B52E2">
        <w:rPr>
          <w:rFonts w:asciiTheme="minorEastAsia" w:eastAsiaTheme="minorEastAsia" w:hAnsiTheme="minorEastAsia" w:cs="宋体" w:hint="eastAsia"/>
          <w:color w:val="000000" w:themeColor="text1"/>
          <w:szCs w:val="32"/>
        </w:rPr>
        <w:t>。推进量刑建议精准化，提出确定刑量刑建议人数占起诉人数的</w:t>
      </w:r>
      <w:r w:rsidRPr="007B52E2">
        <w:rPr>
          <w:rFonts w:asciiTheme="minorEastAsia" w:eastAsiaTheme="minorEastAsia" w:hAnsiTheme="minorEastAsia"/>
          <w:color w:val="000000" w:themeColor="text1"/>
          <w:szCs w:val="32"/>
        </w:rPr>
        <w:t>73.75%</w:t>
      </w:r>
      <w:r w:rsidRPr="007B52E2">
        <w:rPr>
          <w:rFonts w:asciiTheme="minorEastAsia" w:eastAsiaTheme="minorEastAsia" w:hAnsiTheme="minorEastAsia" w:cs="宋体" w:hint="eastAsia"/>
          <w:color w:val="000000" w:themeColor="text1"/>
          <w:szCs w:val="32"/>
        </w:rPr>
        <w:t>，确定刑量刑建议法院采纳率</w:t>
      </w:r>
      <w:r w:rsidRPr="007B52E2">
        <w:rPr>
          <w:rFonts w:asciiTheme="minorEastAsia" w:eastAsiaTheme="minorEastAsia" w:hAnsiTheme="minorEastAsia"/>
          <w:color w:val="000000" w:themeColor="text1"/>
          <w:szCs w:val="32"/>
        </w:rPr>
        <w:t>98.68%</w:t>
      </w:r>
      <w:r w:rsidRPr="007B52E2">
        <w:rPr>
          <w:rFonts w:asciiTheme="minorEastAsia" w:eastAsiaTheme="minorEastAsia" w:hAnsiTheme="minorEastAsia" w:cs="宋体" w:hint="eastAsia"/>
          <w:color w:val="000000" w:themeColor="text1"/>
          <w:szCs w:val="32"/>
        </w:rPr>
        <w:t>。</w:t>
      </w:r>
    </w:p>
    <w:p w:rsidR="008A61A9" w:rsidRPr="007B52E2" w:rsidRDefault="008A61A9" w:rsidP="008A61A9">
      <w:pPr>
        <w:widowControl/>
        <w:shd w:val="clear" w:color="auto" w:fill="FFFFFF"/>
        <w:tabs>
          <w:tab w:val="left" w:pos="1545"/>
        </w:tabs>
        <w:autoSpaceDE/>
        <w:autoSpaceDN/>
        <w:snapToGrid/>
        <w:spacing w:line="240" w:lineRule="auto"/>
        <w:ind w:firstLineChars="200"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 xml:space="preserve">  </w:t>
      </w:r>
      <w:r>
        <w:rPr>
          <w:rFonts w:asciiTheme="minorEastAsia" w:eastAsiaTheme="minorEastAsia" w:hAnsiTheme="minorEastAsia" w:cs="宋体" w:hint="eastAsia"/>
          <w:b/>
          <w:color w:val="000000" w:themeColor="text1"/>
          <w:szCs w:val="32"/>
        </w:rPr>
        <w:t>（</w:t>
      </w:r>
      <w:r w:rsidRPr="007B52E2">
        <w:rPr>
          <w:rFonts w:asciiTheme="minorEastAsia" w:eastAsiaTheme="minorEastAsia" w:hAnsiTheme="minorEastAsia" w:cs="宋体" w:hint="eastAsia"/>
          <w:b/>
          <w:color w:val="000000" w:themeColor="text1"/>
          <w:szCs w:val="32"/>
        </w:rPr>
        <w:t>三</w:t>
      </w:r>
      <w:r>
        <w:rPr>
          <w:rFonts w:asciiTheme="minorEastAsia" w:eastAsiaTheme="minorEastAsia" w:hAnsiTheme="minorEastAsia" w:cs="宋体" w:hint="eastAsia"/>
          <w:b/>
          <w:color w:val="000000" w:themeColor="text1"/>
          <w:szCs w:val="32"/>
        </w:rPr>
        <w:t>）</w:t>
      </w:r>
      <w:r w:rsidRPr="007B52E2">
        <w:rPr>
          <w:rFonts w:asciiTheme="minorEastAsia" w:eastAsiaTheme="minorEastAsia" w:hAnsiTheme="minorEastAsia" w:cs="宋体" w:hint="eastAsia"/>
          <w:b/>
          <w:color w:val="000000" w:themeColor="text1"/>
          <w:szCs w:val="32"/>
        </w:rPr>
        <w:t>强化法律监督，以高度的行动自觉努力在维护公平</w:t>
      </w:r>
    </w:p>
    <w:p w:rsidR="004B7DA0" w:rsidRPr="007B52E2" w:rsidRDefault="004B7DA0" w:rsidP="008A61A9">
      <w:pPr>
        <w:widowControl/>
        <w:shd w:val="clear" w:color="auto" w:fill="FFFFFF"/>
        <w:autoSpaceDE/>
        <w:autoSpaceDN/>
        <w:snapToGrid/>
        <w:spacing w:line="240" w:lineRule="auto"/>
        <w:ind w:firstLine="0"/>
        <w:jc w:val="left"/>
        <w:rPr>
          <w:rFonts w:asciiTheme="minorEastAsia" w:eastAsiaTheme="minorEastAsia" w:hAnsiTheme="minorEastAsia" w:cs="宋体"/>
          <w:b/>
          <w:color w:val="000000" w:themeColor="text1"/>
          <w:sz w:val="21"/>
          <w:szCs w:val="21"/>
        </w:rPr>
      </w:pPr>
      <w:r w:rsidRPr="007B52E2">
        <w:rPr>
          <w:rFonts w:asciiTheme="minorEastAsia" w:eastAsiaTheme="minorEastAsia" w:hAnsiTheme="minorEastAsia" w:cs="宋体" w:hint="eastAsia"/>
          <w:b/>
          <w:color w:val="000000" w:themeColor="text1"/>
          <w:szCs w:val="32"/>
        </w:rPr>
        <w:lastRenderedPageBreak/>
        <w:t>正义中体现检察价值</w:t>
      </w:r>
    </w:p>
    <w:p w:rsidR="004B7DA0" w:rsidRPr="007B52E2" w:rsidRDefault="004B7DA0" w:rsidP="004B7DA0">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b/>
          <w:bCs/>
          <w:color w:val="000000" w:themeColor="text1"/>
        </w:rPr>
        <w:t>强化刑事诉讼监督。</w:t>
      </w:r>
      <w:r w:rsidRPr="007B52E2">
        <w:rPr>
          <w:rFonts w:asciiTheme="minorEastAsia" w:eastAsiaTheme="minorEastAsia" w:hAnsiTheme="minorEastAsia" w:cs="宋体" w:hint="eastAsia"/>
          <w:color w:val="000000" w:themeColor="text1"/>
          <w:szCs w:val="32"/>
        </w:rPr>
        <w:t>加强侦查活动监督，提出监督立案意见</w:t>
      </w:r>
      <w:r w:rsidRPr="007B52E2">
        <w:rPr>
          <w:rFonts w:asciiTheme="minorEastAsia" w:eastAsiaTheme="minorEastAsia" w:hAnsiTheme="minorEastAsia"/>
          <w:color w:val="000000" w:themeColor="text1"/>
          <w:szCs w:val="32"/>
        </w:rPr>
        <w:t>15</w:t>
      </w:r>
      <w:r w:rsidRPr="007B52E2">
        <w:rPr>
          <w:rFonts w:asciiTheme="minorEastAsia" w:eastAsiaTheme="minorEastAsia" w:hAnsiTheme="minorEastAsia" w:cs="宋体" w:hint="eastAsia"/>
          <w:color w:val="000000" w:themeColor="text1"/>
          <w:szCs w:val="32"/>
        </w:rPr>
        <w:t>人，已经立案</w:t>
      </w:r>
      <w:r w:rsidRPr="007B52E2">
        <w:rPr>
          <w:rFonts w:asciiTheme="minorEastAsia" w:eastAsiaTheme="minorEastAsia" w:hAnsiTheme="minorEastAsia"/>
          <w:color w:val="000000" w:themeColor="text1"/>
          <w:szCs w:val="32"/>
        </w:rPr>
        <w:t>12</w:t>
      </w:r>
      <w:r w:rsidRPr="007B52E2">
        <w:rPr>
          <w:rFonts w:asciiTheme="minorEastAsia" w:eastAsiaTheme="minorEastAsia" w:hAnsiTheme="minorEastAsia" w:cs="宋体" w:hint="eastAsia"/>
          <w:color w:val="000000" w:themeColor="text1"/>
          <w:szCs w:val="32"/>
        </w:rPr>
        <w:t>人，提出监督撤案意见</w:t>
      </w:r>
      <w:r w:rsidRPr="007B52E2">
        <w:rPr>
          <w:rFonts w:asciiTheme="minorEastAsia" w:eastAsiaTheme="minorEastAsia" w:hAnsiTheme="minorEastAsia"/>
          <w:color w:val="000000" w:themeColor="text1"/>
          <w:szCs w:val="32"/>
        </w:rPr>
        <w:t>20</w:t>
      </w:r>
      <w:r w:rsidRPr="007B52E2">
        <w:rPr>
          <w:rFonts w:asciiTheme="minorEastAsia" w:eastAsiaTheme="minorEastAsia" w:hAnsiTheme="minorEastAsia" w:cs="宋体" w:hint="eastAsia"/>
          <w:color w:val="000000" w:themeColor="text1"/>
          <w:szCs w:val="32"/>
        </w:rPr>
        <w:t>人，已经撤案</w:t>
      </w:r>
      <w:r w:rsidRPr="007B52E2">
        <w:rPr>
          <w:rFonts w:asciiTheme="minorEastAsia" w:eastAsiaTheme="minorEastAsia" w:hAnsiTheme="minorEastAsia"/>
          <w:color w:val="000000" w:themeColor="text1"/>
          <w:szCs w:val="32"/>
        </w:rPr>
        <w:t>21</w:t>
      </w:r>
      <w:r w:rsidRPr="007B52E2">
        <w:rPr>
          <w:rFonts w:asciiTheme="minorEastAsia" w:eastAsiaTheme="minorEastAsia" w:hAnsiTheme="minorEastAsia" w:cs="宋体" w:hint="eastAsia"/>
          <w:color w:val="000000" w:themeColor="text1"/>
          <w:szCs w:val="32"/>
        </w:rPr>
        <w:t>人。纠正漏捕</w:t>
      </w:r>
      <w:r w:rsidRPr="007B52E2">
        <w:rPr>
          <w:rFonts w:asciiTheme="minorEastAsia" w:eastAsiaTheme="minorEastAsia" w:hAnsiTheme="minorEastAsia"/>
          <w:color w:val="000000" w:themeColor="text1"/>
          <w:szCs w:val="32"/>
        </w:rPr>
        <w:t>13</w:t>
      </w:r>
      <w:r w:rsidRPr="007B52E2">
        <w:rPr>
          <w:rFonts w:asciiTheme="minorEastAsia" w:eastAsiaTheme="minorEastAsia" w:hAnsiTheme="minorEastAsia" w:cs="宋体" w:hint="eastAsia"/>
          <w:color w:val="000000" w:themeColor="text1"/>
          <w:szCs w:val="32"/>
        </w:rPr>
        <w:t>人，纠正漏诉</w:t>
      </w:r>
      <w:r w:rsidRPr="007B52E2">
        <w:rPr>
          <w:rFonts w:asciiTheme="minorEastAsia" w:eastAsiaTheme="minorEastAsia" w:hAnsiTheme="minorEastAsia"/>
          <w:color w:val="000000" w:themeColor="text1"/>
          <w:szCs w:val="32"/>
        </w:rPr>
        <w:t>10</w:t>
      </w:r>
      <w:r w:rsidRPr="007B52E2">
        <w:rPr>
          <w:rFonts w:asciiTheme="minorEastAsia" w:eastAsiaTheme="minorEastAsia" w:hAnsiTheme="minorEastAsia" w:cs="宋体" w:hint="eastAsia"/>
          <w:color w:val="000000" w:themeColor="text1"/>
          <w:szCs w:val="32"/>
        </w:rPr>
        <w:t>人。提前介入舆情高度关注的“烟台上市公司高管涉嫌性侵养女案”“大学生偷外卖案”，及时公布案件信息，回应社会关切。开展羁押必要性审查工作，提出释放、变更强制措施建议</w:t>
      </w:r>
      <w:r w:rsidRPr="007B52E2">
        <w:rPr>
          <w:rFonts w:asciiTheme="minorEastAsia" w:eastAsiaTheme="minorEastAsia" w:hAnsiTheme="minorEastAsia"/>
          <w:color w:val="000000" w:themeColor="text1"/>
          <w:szCs w:val="32"/>
        </w:rPr>
        <w:t>35</w:t>
      </w:r>
      <w:r w:rsidRPr="007B52E2">
        <w:rPr>
          <w:rFonts w:asciiTheme="minorEastAsia" w:eastAsiaTheme="minorEastAsia" w:hAnsiTheme="minorEastAsia" w:hint="eastAsia"/>
          <w:color w:val="000000" w:themeColor="text1"/>
          <w:szCs w:val="32"/>
        </w:rPr>
        <w:t>人</w:t>
      </w:r>
      <w:r w:rsidRPr="007B52E2">
        <w:rPr>
          <w:rFonts w:asciiTheme="minorEastAsia" w:eastAsiaTheme="minorEastAsia" w:hAnsiTheme="minorEastAsia" w:cs="宋体" w:hint="eastAsia"/>
          <w:color w:val="000000" w:themeColor="text1"/>
          <w:szCs w:val="32"/>
        </w:rPr>
        <w:t>，已被采纳执行</w:t>
      </w:r>
      <w:r w:rsidRPr="007B52E2">
        <w:rPr>
          <w:rFonts w:asciiTheme="minorEastAsia" w:eastAsiaTheme="minorEastAsia" w:hAnsiTheme="minorEastAsia"/>
          <w:color w:val="000000" w:themeColor="text1"/>
          <w:szCs w:val="32"/>
        </w:rPr>
        <w:t>27</w:t>
      </w:r>
      <w:r w:rsidRPr="007B52E2">
        <w:rPr>
          <w:rFonts w:asciiTheme="minorEastAsia" w:eastAsiaTheme="minorEastAsia" w:hAnsiTheme="minorEastAsia" w:hint="eastAsia"/>
          <w:color w:val="000000" w:themeColor="text1"/>
          <w:szCs w:val="32"/>
        </w:rPr>
        <w:t>人</w:t>
      </w:r>
      <w:r w:rsidRPr="007B52E2">
        <w:rPr>
          <w:rFonts w:asciiTheme="minorEastAsia" w:eastAsiaTheme="minorEastAsia" w:hAnsiTheme="minorEastAsia" w:cs="宋体" w:hint="eastAsia"/>
          <w:color w:val="000000" w:themeColor="text1"/>
          <w:szCs w:val="32"/>
        </w:rPr>
        <w:t>。加强刑事审判监督，检察长列席法院审判委员会</w:t>
      </w:r>
      <w:r w:rsidRPr="007B52E2">
        <w:rPr>
          <w:rFonts w:asciiTheme="minorEastAsia" w:eastAsiaTheme="minorEastAsia" w:hAnsiTheme="minorEastAsia"/>
          <w:color w:val="000000" w:themeColor="text1"/>
          <w:szCs w:val="32"/>
        </w:rPr>
        <w:t>3</w:t>
      </w:r>
      <w:r w:rsidRPr="007B52E2">
        <w:rPr>
          <w:rFonts w:asciiTheme="minorEastAsia" w:eastAsiaTheme="minorEastAsia" w:hAnsiTheme="minorEastAsia" w:cs="宋体" w:hint="eastAsia"/>
          <w:color w:val="000000" w:themeColor="text1"/>
          <w:szCs w:val="32"/>
        </w:rPr>
        <w:t>次。加强刑事执行监督。动态甄别财产</w:t>
      </w:r>
      <w:proofErr w:type="gramStart"/>
      <w:r w:rsidRPr="007B52E2">
        <w:rPr>
          <w:rFonts w:asciiTheme="minorEastAsia" w:eastAsiaTheme="minorEastAsia" w:hAnsiTheme="minorEastAsia" w:cs="宋体" w:hint="eastAsia"/>
          <w:color w:val="000000" w:themeColor="text1"/>
          <w:szCs w:val="32"/>
        </w:rPr>
        <w:t>刑</w:t>
      </w:r>
      <w:proofErr w:type="gramEnd"/>
      <w:r w:rsidRPr="007B52E2">
        <w:rPr>
          <w:rFonts w:asciiTheme="minorEastAsia" w:eastAsiaTheme="minorEastAsia" w:hAnsiTheme="minorEastAsia" w:cs="宋体" w:hint="eastAsia"/>
          <w:color w:val="000000" w:themeColor="text1"/>
          <w:szCs w:val="32"/>
        </w:rPr>
        <w:t>执行条件，监督立案执行</w:t>
      </w:r>
      <w:r w:rsidRPr="007B52E2">
        <w:rPr>
          <w:rFonts w:asciiTheme="minorEastAsia" w:eastAsiaTheme="minorEastAsia" w:hAnsiTheme="minorEastAsia"/>
          <w:color w:val="000000" w:themeColor="text1"/>
          <w:szCs w:val="32"/>
        </w:rPr>
        <w:t>20</w:t>
      </w:r>
      <w:r w:rsidRPr="007B52E2">
        <w:rPr>
          <w:rFonts w:asciiTheme="minorEastAsia" w:eastAsiaTheme="minorEastAsia" w:hAnsiTheme="minorEastAsia" w:cs="宋体" w:hint="eastAsia"/>
          <w:color w:val="000000" w:themeColor="text1"/>
          <w:szCs w:val="32"/>
        </w:rPr>
        <w:t>件；重点关注罪犯暂予监外执行和判</w:t>
      </w:r>
      <w:proofErr w:type="gramStart"/>
      <w:r w:rsidRPr="007B52E2">
        <w:rPr>
          <w:rFonts w:asciiTheme="minorEastAsia" w:eastAsiaTheme="minorEastAsia" w:hAnsiTheme="minorEastAsia" w:cs="宋体" w:hint="eastAsia"/>
          <w:color w:val="000000" w:themeColor="text1"/>
          <w:szCs w:val="32"/>
        </w:rPr>
        <w:t>实刑未交付</w:t>
      </w:r>
      <w:proofErr w:type="gramEnd"/>
      <w:r w:rsidRPr="007B52E2">
        <w:rPr>
          <w:rFonts w:asciiTheme="minorEastAsia" w:eastAsiaTheme="minorEastAsia" w:hAnsiTheme="minorEastAsia" w:cs="宋体" w:hint="eastAsia"/>
          <w:color w:val="000000" w:themeColor="text1"/>
          <w:szCs w:val="32"/>
        </w:rPr>
        <w:t>执行案件，准确掌握情况变化，及时监督收监执行</w:t>
      </w:r>
      <w:r w:rsidRPr="007B52E2">
        <w:rPr>
          <w:rFonts w:asciiTheme="minorEastAsia" w:eastAsiaTheme="minorEastAsia" w:hAnsiTheme="minorEastAsia"/>
          <w:color w:val="000000" w:themeColor="text1"/>
          <w:szCs w:val="32"/>
        </w:rPr>
        <w:t>4</w:t>
      </w:r>
      <w:r w:rsidRPr="007B52E2">
        <w:rPr>
          <w:rFonts w:asciiTheme="minorEastAsia" w:eastAsiaTheme="minorEastAsia" w:hAnsiTheme="minorEastAsia" w:cs="宋体" w:hint="eastAsia"/>
          <w:color w:val="000000" w:themeColor="text1"/>
          <w:szCs w:val="32"/>
        </w:rPr>
        <w:t>人。</w:t>
      </w:r>
    </w:p>
    <w:p w:rsidR="004B7DA0" w:rsidRPr="007B52E2" w:rsidRDefault="004B7DA0" w:rsidP="004B7DA0">
      <w:pPr>
        <w:widowControl/>
        <w:shd w:val="clear" w:color="auto" w:fill="FFFFFF"/>
        <w:autoSpaceDE/>
        <w:autoSpaceDN/>
        <w:snapToGrid/>
        <w:spacing w:line="240" w:lineRule="auto"/>
        <w:ind w:firstLineChars="200" w:firstLine="643"/>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b/>
          <w:bCs/>
          <w:color w:val="000000" w:themeColor="text1"/>
        </w:rPr>
        <w:t>强化民事诉讼监督</w:t>
      </w:r>
      <w:r w:rsidRPr="007B52E2">
        <w:rPr>
          <w:rFonts w:asciiTheme="minorEastAsia" w:eastAsiaTheme="minorEastAsia" w:hAnsiTheme="minorEastAsia" w:cs="宋体" w:hint="eastAsia"/>
          <w:color w:val="000000" w:themeColor="text1"/>
          <w:szCs w:val="32"/>
        </w:rPr>
        <w:t>。受理各类民事法律监督案件</w:t>
      </w:r>
      <w:r w:rsidRPr="007B52E2">
        <w:rPr>
          <w:rFonts w:asciiTheme="minorEastAsia" w:eastAsiaTheme="minorEastAsia" w:hAnsiTheme="minorEastAsia"/>
          <w:color w:val="000000" w:themeColor="text1"/>
          <w:szCs w:val="32"/>
        </w:rPr>
        <w:t>69</w:t>
      </w:r>
      <w:r w:rsidRPr="007B52E2">
        <w:rPr>
          <w:rFonts w:asciiTheme="minorEastAsia" w:eastAsiaTheme="minorEastAsia" w:hAnsiTheme="minorEastAsia" w:cs="宋体" w:hint="eastAsia"/>
          <w:color w:val="000000" w:themeColor="text1"/>
          <w:szCs w:val="32"/>
        </w:rPr>
        <w:t>件，审结率</w:t>
      </w:r>
      <w:r w:rsidRPr="007B52E2">
        <w:rPr>
          <w:rFonts w:asciiTheme="minorEastAsia" w:eastAsiaTheme="minorEastAsia" w:hAnsiTheme="minorEastAsia"/>
          <w:color w:val="000000" w:themeColor="text1"/>
          <w:szCs w:val="32"/>
        </w:rPr>
        <w:t>92</w:t>
      </w:r>
      <w:bookmarkStart w:id="1" w:name="OLE_LINK1"/>
      <w:r w:rsidRPr="007B52E2">
        <w:rPr>
          <w:rFonts w:asciiTheme="minorEastAsia" w:eastAsiaTheme="minorEastAsia" w:hAnsiTheme="minorEastAsia"/>
          <w:color w:val="000000" w:themeColor="text1"/>
          <w:szCs w:val="32"/>
        </w:rPr>
        <w:t>.8</w:t>
      </w:r>
      <w:bookmarkEnd w:id="1"/>
      <w:r w:rsidRPr="007B52E2">
        <w:rPr>
          <w:rFonts w:asciiTheme="minorEastAsia" w:eastAsiaTheme="minorEastAsia" w:hAnsiTheme="minorEastAsia"/>
          <w:color w:val="000000" w:themeColor="text1"/>
          <w:szCs w:val="32"/>
        </w:rPr>
        <w:t>6%</w:t>
      </w:r>
      <w:r w:rsidRPr="007B52E2">
        <w:rPr>
          <w:rFonts w:asciiTheme="minorEastAsia" w:eastAsiaTheme="minorEastAsia" w:hAnsiTheme="minorEastAsia" w:cs="宋体" w:hint="eastAsia"/>
          <w:color w:val="000000" w:themeColor="text1"/>
          <w:szCs w:val="32"/>
        </w:rPr>
        <w:t>。发出各类检察建议</w:t>
      </w:r>
      <w:r w:rsidRPr="007B52E2">
        <w:rPr>
          <w:rFonts w:asciiTheme="minorEastAsia" w:eastAsiaTheme="minorEastAsia" w:hAnsiTheme="minorEastAsia"/>
          <w:color w:val="000000" w:themeColor="text1"/>
          <w:szCs w:val="32"/>
        </w:rPr>
        <w:t>12</w:t>
      </w:r>
      <w:r w:rsidRPr="007B52E2">
        <w:rPr>
          <w:rFonts w:asciiTheme="minorEastAsia" w:eastAsiaTheme="minorEastAsia" w:hAnsiTheme="minorEastAsia" w:cs="宋体" w:hint="eastAsia"/>
          <w:color w:val="000000" w:themeColor="text1"/>
          <w:szCs w:val="32"/>
        </w:rPr>
        <w:t>件，均得到相关部门采纳。向纪检监察、公安机关移送案件线索</w:t>
      </w:r>
      <w:r w:rsidRPr="007B52E2">
        <w:rPr>
          <w:rFonts w:asciiTheme="minorEastAsia" w:eastAsiaTheme="minorEastAsia" w:hAnsiTheme="minorEastAsia"/>
          <w:color w:val="000000" w:themeColor="text1"/>
          <w:szCs w:val="32"/>
        </w:rPr>
        <w:t>6</w:t>
      </w:r>
      <w:r w:rsidRPr="007B52E2">
        <w:rPr>
          <w:rFonts w:asciiTheme="minorEastAsia" w:eastAsiaTheme="minorEastAsia" w:hAnsiTheme="minorEastAsia" w:cs="宋体" w:hint="eastAsia"/>
          <w:color w:val="000000" w:themeColor="text1"/>
          <w:szCs w:val="32"/>
        </w:rPr>
        <w:t>件，收到公安机关立案决定</w:t>
      </w:r>
      <w:r w:rsidRPr="007B52E2">
        <w:rPr>
          <w:rFonts w:asciiTheme="minorEastAsia" w:eastAsiaTheme="minorEastAsia" w:hAnsiTheme="minorEastAsia"/>
          <w:color w:val="000000" w:themeColor="text1"/>
          <w:szCs w:val="32"/>
        </w:rPr>
        <w:t>3</w:t>
      </w:r>
      <w:r w:rsidRPr="007B52E2">
        <w:rPr>
          <w:rFonts w:asciiTheme="minorEastAsia" w:eastAsiaTheme="minorEastAsia" w:hAnsiTheme="minorEastAsia" w:cs="宋体" w:hint="eastAsia"/>
          <w:color w:val="000000" w:themeColor="text1"/>
          <w:szCs w:val="32"/>
        </w:rPr>
        <w:t>件。加强虚假诉讼监督。发现涉及房产买卖、民间借贷等领域线索</w:t>
      </w:r>
      <w:r w:rsidRPr="007B52E2">
        <w:rPr>
          <w:rFonts w:asciiTheme="minorEastAsia" w:eastAsiaTheme="minorEastAsia" w:hAnsiTheme="minorEastAsia"/>
          <w:color w:val="000000" w:themeColor="text1"/>
          <w:szCs w:val="32"/>
        </w:rPr>
        <w:t>5</w:t>
      </w:r>
      <w:r w:rsidRPr="007B52E2">
        <w:rPr>
          <w:rFonts w:asciiTheme="minorEastAsia" w:eastAsiaTheme="minorEastAsia" w:hAnsiTheme="minorEastAsia" w:cs="宋体" w:hint="eastAsia"/>
          <w:color w:val="000000" w:themeColor="text1"/>
          <w:szCs w:val="32"/>
        </w:rPr>
        <w:t>件，成功对王某某等人虚假诉讼案进行监督纠正，依法保障三家受害民营企业</w:t>
      </w:r>
      <w:r w:rsidRPr="007B52E2">
        <w:rPr>
          <w:rFonts w:asciiTheme="minorEastAsia" w:eastAsiaTheme="minorEastAsia" w:hAnsiTheme="minorEastAsia"/>
          <w:color w:val="000000" w:themeColor="text1"/>
          <w:szCs w:val="32"/>
        </w:rPr>
        <w:t>1500</w:t>
      </w:r>
      <w:r w:rsidRPr="007B52E2">
        <w:rPr>
          <w:rFonts w:asciiTheme="minorEastAsia" w:eastAsiaTheme="minorEastAsia" w:hAnsiTheme="minorEastAsia" w:cs="宋体" w:hint="eastAsia"/>
          <w:color w:val="000000" w:themeColor="text1"/>
          <w:szCs w:val="32"/>
        </w:rPr>
        <w:t>余万元债权。关注弱势群体权益保障，与区司法局、区</w:t>
      </w:r>
      <w:proofErr w:type="gramStart"/>
      <w:r w:rsidRPr="007B52E2">
        <w:rPr>
          <w:rFonts w:asciiTheme="minorEastAsia" w:eastAsiaTheme="minorEastAsia" w:hAnsiTheme="minorEastAsia" w:cs="宋体" w:hint="eastAsia"/>
          <w:color w:val="000000" w:themeColor="text1"/>
          <w:szCs w:val="32"/>
        </w:rPr>
        <w:t>清欠办</w:t>
      </w:r>
      <w:proofErr w:type="gramEnd"/>
      <w:r w:rsidRPr="007B52E2">
        <w:rPr>
          <w:rFonts w:asciiTheme="minorEastAsia" w:eastAsiaTheme="minorEastAsia" w:hAnsiTheme="minorEastAsia" w:cs="宋体" w:hint="eastAsia"/>
          <w:color w:val="000000" w:themeColor="text1"/>
          <w:szCs w:val="32"/>
        </w:rPr>
        <w:t>等部门协商建立“三位一体”扶弱助贫法律援助机制，办理支持农民工起诉案件</w:t>
      </w:r>
      <w:r w:rsidRPr="007B52E2">
        <w:rPr>
          <w:rFonts w:asciiTheme="minorEastAsia" w:eastAsiaTheme="minorEastAsia" w:hAnsiTheme="minorEastAsia"/>
          <w:color w:val="000000" w:themeColor="text1"/>
          <w:szCs w:val="32"/>
        </w:rPr>
        <w:t>30</w:t>
      </w:r>
      <w:r w:rsidRPr="007B52E2">
        <w:rPr>
          <w:rFonts w:asciiTheme="minorEastAsia" w:eastAsiaTheme="minorEastAsia" w:hAnsiTheme="minorEastAsia" w:cs="宋体" w:hint="eastAsia"/>
          <w:color w:val="000000" w:themeColor="text1"/>
          <w:szCs w:val="32"/>
        </w:rPr>
        <w:t>件，已有</w:t>
      </w:r>
      <w:r w:rsidRPr="007B52E2">
        <w:rPr>
          <w:rFonts w:asciiTheme="minorEastAsia" w:eastAsiaTheme="minorEastAsia" w:hAnsiTheme="minorEastAsia"/>
          <w:color w:val="000000" w:themeColor="text1"/>
          <w:szCs w:val="32"/>
        </w:rPr>
        <w:t>18</w:t>
      </w:r>
      <w:r w:rsidRPr="007B52E2">
        <w:rPr>
          <w:rFonts w:asciiTheme="minorEastAsia" w:eastAsiaTheme="minorEastAsia" w:hAnsiTheme="minorEastAsia" w:cs="宋体" w:hint="eastAsia"/>
          <w:color w:val="000000" w:themeColor="text1"/>
          <w:szCs w:val="32"/>
        </w:rPr>
        <w:t>件得到法院判决采纳。</w:t>
      </w:r>
    </w:p>
    <w:p w:rsidR="004B7DA0" w:rsidRPr="007B52E2" w:rsidRDefault="004B7DA0" w:rsidP="004B7DA0">
      <w:pPr>
        <w:widowControl/>
        <w:shd w:val="clear" w:color="auto" w:fill="FFFFFF"/>
        <w:tabs>
          <w:tab w:val="left" w:pos="1545"/>
        </w:tabs>
        <w:autoSpaceDE/>
        <w:autoSpaceDN/>
        <w:snapToGrid/>
        <w:spacing w:line="240" w:lineRule="auto"/>
        <w:ind w:firstLineChars="200" w:firstLine="643"/>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b/>
          <w:bCs/>
          <w:color w:val="000000" w:themeColor="text1"/>
        </w:rPr>
        <w:lastRenderedPageBreak/>
        <w:t>强化公益诉讼监督。</w:t>
      </w:r>
      <w:r w:rsidRPr="007B52E2">
        <w:rPr>
          <w:rFonts w:asciiTheme="minorEastAsia" w:eastAsiaTheme="minorEastAsia" w:hAnsiTheme="minorEastAsia" w:cs="宋体" w:hint="eastAsia"/>
          <w:color w:val="000000" w:themeColor="text1"/>
          <w:szCs w:val="32"/>
        </w:rPr>
        <w:t>受理民事和</w:t>
      </w:r>
      <w:proofErr w:type="gramStart"/>
      <w:r w:rsidRPr="007B52E2">
        <w:rPr>
          <w:rFonts w:asciiTheme="minorEastAsia" w:eastAsiaTheme="minorEastAsia" w:hAnsiTheme="minorEastAsia" w:cs="宋体" w:hint="eastAsia"/>
          <w:color w:val="000000" w:themeColor="text1"/>
          <w:szCs w:val="32"/>
        </w:rPr>
        <w:t>行政公益</w:t>
      </w:r>
      <w:proofErr w:type="gramEnd"/>
      <w:r w:rsidRPr="007B52E2">
        <w:rPr>
          <w:rFonts w:asciiTheme="minorEastAsia" w:eastAsiaTheme="minorEastAsia" w:hAnsiTheme="minorEastAsia" w:cs="宋体" w:hint="eastAsia"/>
          <w:color w:val="000000" w:themeColor="text1"/>
          <w:szCs w:val="32"/>
        </w:rPr>
        <w:t>诉讼类案件</w:t>
      </w:r>
      <w:r w:rsidRPr="007B52E2">
        <w:rPr>
          <w:rFonts w:asciiTheme="minorEastAsia" w:eastAsiaTheme="minorEastAsia" w:hAnsiTheme="minorEastAsia"/>
          <w:color w:val="000000" w:themeColor="text1"/>
          <w:szCs w:val="32"/>
        </w:rPr>
        <w:t>41</w:t>
      </w:r>
      <w:r w:rsidRPr="007B52E2">
        <w:rPr>
          <w:rFonts w:asciiTheme="minorEastAsia" w:eastAsiaTheme="minorEastAsia" w:hAnsiTheme="minorEastAsia" w:cs="宋体" w:hint="eastAsia"/>
          <w:color w:val="000000" w:themeColor="text1"/>
          <w:szCs w:val="32"/>
        </w:rPr>
        <w:t>件，发出</w:t>
      </w:r>
      <w:proofErr w:type="gramStart"/>
      <w:r w:rsidRPr="007B52E2">
        <w:rPr>
          <w:rFonts w:asciiTheme="minorEastAsia" w:eastAsiaTheme="minorEastAsia" w:hAnsiTheme="minorEastAsia" w:cs="宋体" w:hint="eastAsia"/>
          <w:color w:val="000000" w:themeColor="text1"/>
          <w:szCs w:val="32"/>
        </w:rPr>
        <w:t>行政公益</w:t>
      </w:r>
      <w:proofErr w:type="gramEnd"/>
      <w:r w:rsidRPr="007B52E2">
        <w:rPr>
          <w:rFonts w:asciiTheme="minorEastAsia" w:eastAsiaTheme="minorEastAsia" w:hAnsiTheme="minorEastAsia" w:cs="宋体" w:hint="eastAsia"/>
          <w:color w:val="000000" w:themeColor="text1"/>
          <w:szCs w:val="32"/>
        </w:rPr>
        <w:t>诉讼诉前检察建议</w:t>
      </w:r>
      <w:r w:rsidRPr="007B52E2">
        <w:rPr>
          <w:rFonts w:asciiTheme="minorEastAsia" w:eastAsiaTheme="minorEastAsia" w:hAnsiTheme="minorEastAsia"/>
          <w:color w:val="000000" w:themeColor="text1"/>
          <w:szCs w:val="32"/>
        </w:rPr>
        <w:t>21</w:t>
      </w:r>
      <w:r w:rsidRPr="007B52E2">
        <w:rPr>
          <w:rFonts w:asciiTheme="minorEastAsia" w:eastAsiaTheme="minorEastAsia" w:hAnsiTheme="minorEastAsia" w:cs="宋体" w:hint="eastAsia"/>
          <w:color w:val="000000" w:themeColor="text1"/>
          <w:szCs w:val="32"/>
        </w:rPr>
        <w:t>件，诉前行政机关采纳和整改率</w:t>
      </w:r>
      <w:r w:rsidRPr="007B52E2">
        <w:rPr>
          <w:rFonts w:asciiTheme="minorEastAsia" w:eastAsiaTheme="minorEastAsia" w:hAnsiTheme="minorEastAsia"/>
          <w:color w:val="000000" w:themeColor="text1"/>
          <w:szCs w:val="32"/>
        </w:rPr>
        <w:t>100%</w:t>
      </w:r>
      <w:r w:rsidRPr="007B52E2">
        <w:rPr>
          <w:rFonts w:asciiTheme="minorEastAsia" w:eastAsiaTheme="minorEastAsia" w:hAnsiTheme="minorEastAsia" w:cs="宋体" w:hint="eastAsia"/>
          <w:color w:val="000000" w:themeColor="text1"/>
          <w:szCs w:val="32"/>
        </w:rPr>
        <w:t>，追回国有资产</w:t>
      </w:r>
      <w:r w:rsidRPr="007B52E2">
        <w:rPr>
          <w:rFonts w:asciiTheme="minorEastAsia" w:eastAsiaTheme="minorEastAsia" w:hAnsiTheme="minorEastAsia"/>
          <w:color w:val="000000" w:themeColor="text1"/>
          <w:szCs w:val="32"/>
        </w:rPr>
        <w:t>13</w:t>
      </w:r>
      <w:r w:rsidRPr="007B52E2">
        <w:rPr>
          <w:rFonts w:asciiTheme="minorEastAsia" w:eastAsiaTheme="minorEastAsia" w:hAnsiTheme="minorEastAsia" w:cs="宋体" w:hint="eastAsia"/>
          <w:color w:val="000000" w:themeColor="text1"/>
          <w:szCs w:val="32"/>
        </w:rPr>
        <w:t>万余元。</w:t>
      </w:r>
      <w:r w:rsidRPr="007B52E2">
        <w:rPr>
          <w:rFonts w:asciiTheme="minorEastAsia" w:eastAsiaTheme="minorEastAsia" w:hAnsiTheme="minorEastAsia"/>
          <w:color w:val="000000" w:themeColor="text1"/>
          <w:szCs w:val="32"/>
        </w:rPr>
        <w:t>17</w:t>
      </w:r>
      <w:r w:rsidRPr="007B52E2">
        <w:rPr>
          <w:rFonts w:asciiTheme="minorEastAsia" w:eastAsiaTheme="minorEastAsia" w:hAnsiTheme="minorEastAsia" w:cs="宋体" w:hint="eastAsia"/>
          <w:color w:val="000000" w:themeColor="text1"/>
          <w:szCs w:val="32"/>
        </w:rPr>
        <w:t>件民事公益诉讼案件已进入立案公告阶段，其中提起刑事附带民事公益诉讼</w:t>
      </w:r>
      <w:r w:rsidRPr="007B52E2">
        <w:rPr>
          <w:rFonts w:asciiTheme="minorEastAsia" w:eastAsiaTheme="minorEastAsia" w:hAnsiTheme="minorEastAsia"/>
          <w:color w:val="000000" w:themeColor="text1"/>
          <w:szCs w:val="32"/>
        </w:rPr>
        <w:t>2</w:t>
      </w:r>
      <w:r w:rsidRPr="007B52E2">
        <w:rPr>
          <w:rFonts w:asciiTheme="minorEastAsia" w:eastAsiaTheme="minorEastAsia" w:hAnsiTheme="minorEastAsia" w:cs="宋体" w:hint="eastAsia"/>
          <w:color w:val="000000" w:themeColor="text1"/>
          <w:szCs w:val="32"/>
        </w:rPr>
        <w:t>件，依法追缴环境修复赔偿金</w:t>
      </w:r>
      <w:r w:rsidRPr="007B52E2">
        <w:rPr>
          <w:rFonts w:asciiTheme="minorEastAsia" w:eastAsiaTheme="minorEastAsia" w:hAnsiTheme="minorEastAsia"/>
          <w:color w:val="000000" w:themeColor="text1"/>
          <w:szCs w:val="32"/>
        </w:rPr>
        <w:t>5</w:t>
      </w:r>
      <w:r w:rsidRPr="007B52E2">
        <w:rPr>
          <w:rFonts w:asciiTheme="minorEastAsia" w:eastAsiaTheme="minorEastAsia" w:hAnsiTheme="minorEastAsia" w:cs="宋体" w:hint="eastAsia"/>
          <w:color w:val="000000" w:themeColor="text1"/>
          <w:szCs w:val="32"/>
        </w:rPr>
        <w:t>万余元。针对汪某某等人毒杀狗，贩卖毒狗肉，损害消费者健康的行为，提起刑事附带民事公益诉讼，在全市率先提出食药领域十倍惩罚性赔偿，诉至法院并得到支持。建立“网格＋公益诉讼观察员机制”，及时收集处理涉及生态环境、国有资产保护等公共利益受损线索，推动社会治理创新与检察公益诉讼工作的融合发展。</w:t>
      </w:r>
    </w:p>
    <w:p w:rsidR="004B7DA0" w:rsidRDefault="004B7DA0" w:rsidP="004B7DA0">
      <w:pPr>
        <w:widowControl/>
        <w:shd w:val="clear" w:color="auto" w:fill="FFFFFF"/>
        <w:tabs>
          <w:tab w:val="left" w:pos="1545"/>
        </w:tabs>
        <w:autoSpaceDE/>
        <w:autoSpaceDN/>
        <w:snapToGrid/>
        <w:spacing w:line="240" w:lineRule="auto"/>
        <w:ind w:firstLineChars="200" w:firstLine="643"/>
        <w:jc w:val="left"/>
        <w:rPr>
          <w:rFonts w:asciiTheme="minorEastAsia" w:eastAsiaTheme="minorEastAsia" w:hAnsiTheme="minorEastAsia"/>
          <w:color w:val="000000" w:themeColor="text1"/>
          <w:szCs w:val="32"/>
        </w:rPr>
      </w:pPr>
      <w:r w:rsidRPr="007B52E2">
        <w:rPr>
          <w:rFonts w:asciiTheme="minorEastAsia" w:eastAsiaTheme="minorEastAsia" w:hAnsiTheme="minorEastAsia" w:cs="宋体" w:hint="eastAsia"/>
          <w:b/>
          <w:bCs/>
          <w:color w:val="000000" w:themeColor="text1"/>
        </w:rPr>
        <w:t>强化涉法涉</w:t>
      </w:r>
      <w:proofErr w:type="gramStart"/>
      <w:r w:rsidRPr="007B52E2">
        <w:rPr>
          <w:rFonts w:asciiTheme="minorEastAsia" w:eastAsiaTheme="minorEastAsia" w:hAnsiTheme="minorEastAsia" w:cs="宋体" w:hint="eastAsia"/>
          <w:b/>
          <w:bCs/>
          <w:color w:val="000000" w:themeColor="text1"/>
        </w:rPr>
        <w:t>诉矛盾</w:t>
      </w:r>
      <w:proofErr w:type="gramEnd"/>
      <w:r w:rsidRPr="007B52E2">
        <w:rPr>
          <w:rFonts w:asciiTheme="minorEastAsia" w:eastAsiaTheme="minorEastAsia" w:hAnsiTheme="minorEastAsia" w:cs="宋体" w:hint="eastAsia"/>
          <w:b/>
          <w:bCs/>
          <w:color w:val="000000" w:themeColor="text1"/>
        </w:rPr>
        <w:t>化解</w:t>
      </w:r>
      <w:r w:rsidRPr="007B52E2">
        <w:rPr>
          <w:rFonts w:asciiTheme="minorEastAsia" w:eastAsiaTheme="minorEastAsia" w:hAnsiTheme="minorEastAsia" w:cs="宋体" w:hint="eastAsia"/>
          <w:color w:val="000000" w:themeColor="text1"/>
          <w:szCs w:val="32"/>
        </w:rPr>
        <w:t>。办理刑事申诉案件</w:t>
      </w:r>
      <w:r w:rsidRPr="007B52E2">
        <w:rPr>
          <w:rFonts w:asciiTheme="minorEastAsia" w:eastAsiaTheme="minorEastAsia" w:hAnsiTheme="minorEastAsia"/>
          <w:color w:val="000000" w:themeColor="text1"/>
          <w:szCs w:val="32"/>
        </w:rPr>
        <w:t>7</w:t>
      </w:r>
      <w:r w:rsidRPr="007B52E2">
        <w:rPr>
          <w:rFonts w:asciiTheme="minorEastAsia" w:eastAsiaTheme="minorEastAsia" w:hAnsiTheme="minorEastAsia" w:cs="宋体" w:hint="eastAsia"/>
          <w:color w:val="000000" w:themeColor="text1"/>
          <w:szCs w:val="32"/>
        </w:rPr>
        <w:t>件，办理控告监督案件</w:t>
      </w:r>
      <w:r w:rsidRPr="007B52E2">
        <w:rPr>
          <w:rFonts w:asciiTheme="minorEastAsia" w:eastAsiaTheme="minorEastAsia" w:hAnsiTheme="minorEastAsia"/>
          <w:color w:val="000000" w:themeColor="text1"/>
          <w:szCs w:val="32"/>
        </w:rPr>
        <w:t>39</w:t>
      </w:r>
      <w:r w:rsidRPr="007B52E2">
        <w:rPr>
          <w:rFonts w:asciiTheme="minorEastAsia" w:eastAsiaTheme="minorEastAsia" w:hAnsiTheme="minorEastAsia" w:cs="宋体" w:hint="eastAsia"/>
          <w:color w:val="000000" w:themeColor="text1"/>
          <w:szCs w:val="32"/>
        </w:rPr>
        <w:t>件，改变原处理决定</w:t>
      </w:r>
      <w:r w:rsidRPr="007B52E2">
        <w:rPr>
          <w:rFonts w:asciiTheme="minorEastAsia" w:eastAsiaTheme="minorEastAsia" w:hAnsiTheme="minorEastAsia"/>
          <w:color w:val="000000" w:themeColor="text1"/>
          <w:szCs w:val="32"/>
        </w:rPr>
        <w:t>9</w:t>
      </w:r>
      <w:r w:rsidRPr="007B52E2">
        <w:rPr>
          <w:rFonts w:asciiTheme="minorEastAsia" w:eastAsiaTheme="minorEastAsia" w:hAnsiTheme="minorEastAsia" w:cs="宋体" w:hint="eastAsia"/>
          <w:color w:val="000000" w:themeColor="text1"/>
          <w:szCs w:val="32"/>
        </w:rPr>
        <w:t>件，有效维护信访人合法权益。做实做细“群众来信件</w:t>
      </w:r>
      <w:proofErr w:type="gramStart"/>
      <w:r w:rsidRPr="007B52E2">
        <w:rPr>
          <w:rFonts w:asciiTheme="minorEastAsia" w:eastAsiaTheme="minorEastAsia" w:hAnsiTheme="minorEastAsia" w:cs="宋体" w:hint="eastAsia"/>
          <w:color w:val="000000" w:themeColor="text1"/>
          <w:szCs w:val="32"/>
        </w:rPr>
        <w:t>件</w:t>
      </w:r>
      <w:proofErr w:type="gramEnd"/>
      <w:r w:rsidRPr="007B52E2">
        <w:rPr>
          <w:rFonts w:asciiTheme="minorEastAsia" w:eastAsiaTheme="minorEastAsia" w:hAnsiTheme="minorEastAsia" w:cs="宋体" w:hint="eastAsia"/>
          <w:color w:val="000000" w:themeColor="text1"/>
          <w:szCs w:val="32"/>
        </w:rPr>
        <w:t>有回复”工作，接受群众来信</w:t>
      </w:r>
      <w:r w:rsidRPr="007B52E2">
        <w:rPr>
          <w:rFonts w:asciiTheme="minorEastAsia" w:eastAsiaTheme="minorEastAsia" w:hAnsiTheme="minorEastAsia"/>
          <w:color w:val="000000" w:themeColor="text1"/>
          <w:szCs w:val="32"/>
        </w:rPr>
        <w:t>75</w:t>
      </w:r>
      <w:r w:rsidRPr="007B52E2">
        <w:rPr>
          <w:rFonts w:asciiTheme="minorEastAsia" w:eastAsiaTheme="minorEastAsia" w:hAnsiTheme="minorEastAsia" w:cs="宋体" w:hint="eastAsia"/>
          <w:color w:val="000000" w:themeColor="text1"/>
          <w:szCs w:val="32"/>
        </w:rPr>
        <w:t>件，均做到当日审查处理，</w:t>
      </w:r>
      <w:r w:rsidRPr="007B52E2">
        <w:rPr>
          <w:rFonts w:asciiTheme="minorEastAsia" w:eastAsiaTheme="minorEastAsia" w:hAnsiTheme="minorEastAsia"/>
          <w:color w:val="000000" w:themeColor="text1"/>
          <w:szCs w:val="32"/>
        </w:rPr>
        <w:t>7</w:t>
      </w:r>
      <w:r w:rsidRPr="007B52E2">
        <w:rPr>
          <w:rFonts w:asciiTheme="minorEastAsia" w:eastAsiaTheme="minorEastAsia" w:hAnsiTheme="minorEastAsia" w:cs="宋体" w:hint="eastAsia"/>
          <w:color w:val="000000" w:themeColor="text1"/>
          <w:szCs w:val="32"/>
        </w:rPr>
        <w:t>日内程序性回复，</w:t>
      </w:r>
      <w:r w:rsidRPr="007B52E2">
        <w:rPr>
          <w:rFonts w:asciiTheme="minorEastAsia" w:eastAsiaTheme="minorEastAsia" w:hAnsiTheme="minorEastAsia"/>
          <w:color w:val="000000" w:themeColor="text1"/>
          <w:szCs w:val="32"/>
        </w:rPr>
        <w:t>90</w:t>
      </w:r>
      <w:r w:rsidRPr="007B52E2">
        <w:rPr>
          <w:rFonts w:asciiTheme="minorEastAsia" w:eastAsiaTheme="minorEastAsia" w:hAnsiTheme="minorEastAsia" w:cs="宋体" w:hint="eastAsia"/>
          <w:color w:val="000000" w:themeColor="text1"/>
          <w:szCs w:val="32"/>
        </w:rPr>
        <w:t>日内实体性答复。</w:t>
      </w:r>
      <w:r w:rsidRPr="007B52E2">
        <w:rPr>
          <w:rFonts w:asciiTheme="minorEastAsia" w:eastAsiaTheme="minorEastAsia" w:hAnsiTheme="minorEastAsia" w:cs="仿宋_gb2312" w:hint="eastAsia"/>
          <w:color w:val="000000" w:themeColor="text1"/>
          <w:szCs w:val="32"/>
        </w:rPr>
        <w:t>坚持和发展新时代“枫桥经验”，高</w:t>
      </w:r>
      <w:r w:rsidRPr="007B52E2">
        <w:rPr>
          <w:rFonts w:asciiTheme="minorEastAsia" w:eastAsiaTheme="minorEastAsia" w:hAnsiTheme="minorEastAsia" w:cs="宋体" w:hint="eastAsia"/>
          <w:color w:val="000000" w:themeColor="text1"/>
          <w:szCs w:val="32"/>
        </w:rPr>
        <w:t>效</w:t>
      </w:r>
      <w:proofErr w:type="gramStart"/>
      <w:r w:rsidRPr="007B52E2">
        <w:rPr>
          <w:rFonts w:asciiTheme="minorEastAsia" w:eastAsiaTheme="minorEastAsia" w:hAnsiTheme="minorEastAsia" w:cs="宋体" w:hint="eastAsia"/>
          <w:color w:val="000000" w:themeColor="text1"/>
          <w:szCs w:val="32"/>
        </w:rPr>
        <w:t>办理高</w:t>
      </w:r>
      <w:proofErr w:type="gramEnd"/>
      <w:r w:rsidRPr="007B52E2">
        <w:rPr>
          <w:rFonts w:asciiTheme="minorEastAsia" w:eastAsiaTheme="minorEastAsia" w:hAnsiTheme="minorEastAsia" w:cs="宋体" w:hint="eastAsia"/>
          <w:color w:val="000000" w:themeColor="text1"/>
          <w:szCs w:val="32"/>
        </w:rPr>
        <w:t>某涉嫌诈骗罪撤案监督案件、刘某刑事申诉案、徐某某控告案，成功化解一批持续</w:t>
      </w:r>
      <w:r w:rsidRPr="007B52E2">
        <w:rPr>
          <w:rFonts w:asciiTheme="minorEastAsia" w:eastAsiaTheme="minorEastAsia" w:hAnsiTheme="minorEastAsia"/>
          <w:color w:val="000000" w:themeColor="text1"/>
          <w:szCs w:val="32"/>
        </w:rPr>
        <w:t>5</w:t>
      </w:r>
      <w:r w:rsidRPr="007B52E2">
        <w:rPr>
          <w:rFonts w:asciiTheme="minorEastAsia" w:eastAsiaTheme="minorEastAsia" w:hAnsiTheme="minorEastAsia" w:cs="宋体" w:hint="eastAsia"/>
          <w:color w:val="000000" w:themeColor="text1"/>
          <w:szCs w:val="32"/>
        </w:rPr>
        <w:t>年以上的信访积案，通过公开听证形式实现矛盾化解</w:t>
      </w:r>
      <w:r w:rsidRPr="007B52E2">
        <w:rPr>
          <w:rFonts w:asciiTheme="minorEastAsia" w:eastAsiaTheme="minorEastAsia" w:hAnsiTheme="minorEastAsia"/>
          <w:color w:val="000000" w:themeColor="text1"/>
          <w:szCs w:val="32"/>
        </w:rPr>
        <w:t>13</w:t>
      </w:r>
      <w:r w:rsidRPr="007B52E2">
        <w:rPr>
          <w:rFonts w:asciiTheme="minorEastAsia" w:eastAsiaTheme="minorEastAsia" w:hAnsiTheme="minorEastAsia" w:cs="宋体" w:hint="eastAsia"/>
          <w:color w:val="000000" w:themeColor="text1"/>
          <w:szCs w:val="32"/>
        </w:rPr>
        <w:t>件，促进社会和谐稳定。</w:t>
      </w:r>
      <w:r w:rsidRPr="007B52E2">
        <w:rPr>
          <w:rFonts w:asciiTheme="minorEastAsia" w:eastAsiaTheme="minorEastAsia" w:hAnsiTheme="minorEastAsia" w:hint="eastAsia"/>
          <w:color w:val="000000" w:themeColor="text1"/>
          <w:szCs w:val="32"/>
        </w:rPr>
        <w:t>突出对困难群体的司法救助，向</w:t>
      </w:r>
      <w:r w:rsidRPr="007B52E2">
        <w:rPr>
          <w:rFonts w:asciiTheme="minorEastAsia" w:eastAsiaTheme="minorEastAsia" w:hAnsiTheme="minorEastAsia"/>
          <w:color w:val="000000" w:themeColor="text1"/>
          <w:szCs w:val="32"/>
        </w:rPr>
        <w:t>26</w:t>
      </w:r>
      <w:r w:rsidRPr="007B52E2">
        <w:rPr>
          <w:rFonts w:asciiTheme="minorEastAsia" w:eastAsiaTheme="minorEastAsia" w:hAnsiTheme="minorEastAsia" w:hint="eastAsia"/>
          <w:color w:val="000000" w:themeColor="text1"/>
          <w:szCs w:val="32"/>
        </w:rPr>
        <w:t>名被救助人发放救助金</w:t>
      </w:r>
      <w:r w:rsidRPr="007B52E2">
        <w:rPr>
          <w:rFonts w:asciiTheme="minorEastAsia" w:eastAsiaTheme="minorEastAsia" w:hAnsiTheme="minorEastAsia"/>
          <w:color w:val="000000" w:themeColor="text1"/>
          <w:szCs w:val="32"/>
        </w:rPr>
        <w:t>72.35</w:t>
      </w:r>
      <w:r w:rsidRPr="007B52E2">
        <w:rPr>
          <w:rFonts w:asciiTheme="minorEastAsia" w:eastAsiaTheme="minorEastAsia" w:hAnsiTheme="minorEastAsia" w:hint="eastAsia"/>
          <w:color w:val="000000" w:themeColor="text1"/>
          <w:szCs w:val="32"/>
        </w:rPr>
        <w:t>万元，有效防止当事人因案致贫、因案返贫。</w:t>
      </w:r>
    </w:p>
    <w:p w:rsidR="008A61A9" w:rsidRPr="007B52E2" w:rsidRDefault="008A61A9" w:rsidP="008A61A9">
      <w:pPr>
        <w:widowControl/>
        <w:shd w:val="clear" w:color="auto" w:fill="FFFFFF"/>
        <w:tabs>
          <w:tab w:val="left" w:pos="1545"/>
        </w:tabs>
        <w:autoSpaceDE/>
        <w:autoSpaceDN/>
        <w:snapToGrid/>
        <w:spacing w:line="240" w:lineRule="auto"/>
        <w:ind w:firstLineChars="200" w:firstLine="420"/>
        <w:jc w:val="left"/>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 xml:space="preserve">  </w:t>
      </w:r>
      <w:r>
        <w:rPr>
          <w:rFonts w:asciiTheme="minorEastAsia" w:eastAsiaTheme="minorEastAsia" w:hAnsiTheme="minorEastAsia" w:cs="宋体" w:hint="eastAsia"/>
          <w:b/>
          <w:color w:val="000000" w:themeColor="text1"/>
          <w:szCs w:val="32"/>
        </w:rPr>
        <w:t>（</w:t>
      </w:r>
      <w:r w:rsidRPr="007B52E2">
        <w:rPr>
          <w:rFonts w:asciiTheme="minorEastAsia" w:eastAsiaTheme="minorEastAsia" w:hAnsiTheme="minorEastAsia" w:cs="宋体" w:hint="eastAsia"/>
          <w:b/>
          <w:color w:val="000000" w:themeColor="text1"/>
          <w:szCs w:val="32"/>
        </w:rPr>
        <w:t>四</w:t>
      </w:r>
      <w:r>
        <w:rPr>
          <w:rFonts w:asciiTheme="minorEastAsia" w:eastAsiaTheme="minorEastAsia" w:hAnsiTheme="minorEastAsia" w:cs="宋体" w:hint="eastAsia"/>
          <w:b/>
          <w:color w:val="000000" w:themeColor="text1"/>
          <w:szCs w:val="32"/>
        </w:rPr>
        <w:t>）</w:t>
      </w:r>
      <w:r w:rsidRPr="007B52E2">
        <w:rPr>
          <w:rFonts w:asciiTheme="minorEastAsia" w:eastAsiaTheme="minorEastAsia" w:hAnsiTheme="minorEastAsia" w:cs="宋体" w:hint="eastAsia"/>
          <w:b/>
          <w:color w:val="000000" w:themeColor="text1"/>
          <w:szCs w:val="32"/>
        </w:rPr>
        <w:t>改进工作作风，以高度的思想自觉坚持在队伍建设</w:t>
      </w:r>
    </w:p>
    <w:p w:rsidR="004B7DA0" w:rsidRPr="007B52E2" w:rsidRDefault="004B7DA0" w:rsidP="008A61A9">
      <w:pPr>
        <w:widowControl/>
        <w:shd w:val="clear" w:color="auto" w:fill="FFFFFF"/>
        <w:autoSpaceDE/>
        <w:autoSpaceDN/>
        <w:snapToGrid/>
        <w:spacing w:line="240" w:lineRule="auto"/>
        <w:ind w:firstLine="0"/>
        <w:jc w:val="left"/>
        <w:rPr>
          <w:rFonts w:asciiTheme="minorEastAsia" w:eastAsiaTheme="minorEastAsia" w:hAnsiTheme="minorEastAsia" w:cs="宋体"/>
          <w:b/>
          <w:color w:val="000000" w:themeColor="text1"/>
          <w:sz w:val="21"/>
          <w:szCs w:val="21"/>
        </w:rPr>
      </w:pPr>
      <w:r w:rsidRPr="007B52E2">
        <w:rPr>
          <w:rFonts w:asciiTheme="minorEastAsia" w:eastAsiaTheme="minorEastAsia" w:hAnsiTheme="minorEastAsia" w:cs="宋体" w:hint="eastAsia"/>
          <w:b/>
          <w:color w:val="000000" w:themeColor="text1"/>
          <w:szCs w:val="32"/>
        </w:rPr>
        <w:lastRenderedPageBreak/>
        <w:t>中提升检察形象</w:t>
      </w:r>
    </w:p>
    <w:p w:rsidR="004B7DA0" w:rsidRPr="007B52E2" w:rsidRDefault="004B7DA0" w:rsidP="004B7DA0">
      <w:pPr>
        <w:widowControl/>
        <w:shd w:val="clear" w:color="auto" w:fill="FFFFFF"/>
        <w:tabs>
          <w:tab w:val="left" w:pos="1545"/>
        </w:tabs>
        <w:autoSpaceDE/>
        <w:autoSpaceDN/>
        <w:snapToGrid/>
        <w:spacing w:line="240" w:lineRule="auto"/>
        <w:ind w:firstLineChars="200" w:firstLine="643"/>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b/>
          <w:bCs/>
          <w:color w:val="000000" w:themeColor="text1"/>
        </w:rPr>
        <w:t>强调忠诚第一，坚持政治建检</w:t>
      </w:r>
      <w:r w:rsidRPr="007B52E2">
        <w:rPr>
          <w:rFonts w:asciiTheme="minorEastAsia" w:eastAsiaTheme="minorEastAsia" w:hAnsiTheme="minorEastAsia" w:cs="宋体" w:hint="eastAsia"/>
          <w:color w:val="000000" w:themeColor="text1"/>
          <w:szCs w:val="32"/>
        </w:rPr>
        <w:t>。深入开展习近平法治思想和十九届五中全会精神的专题学习，认真贯彻落实《中国共产党政法工作条例》。持续推进“杨峻德英雄支部”创建，不断加强共青团、妇联、工会建设，荣获“南京市五四红旗团支部”称号。坚持全面从严治党和从严治检要求，开展专门警示教育活动，引导干警知敬畏、存戒惧、守底线。认真落实防止过问或干预、插手检察办案的“三个规定”，做好过问案件的填报记录工作，及时防控廉政风险。以专题讲座、座谈研讨等方式，组织检察人员学好用好民法典。开展“案例实训”、小课堂“融培训”等活动，加强专业化团队建设，</w:t>
      </w:r>
      <w:r w:rsidRPr="007B52E2">
        <w:rPr>
          <w:rFonts w:asciiTheme="minorEastAsia" w:eastAsiaTheme="minorEastAsia" w:hAnsiTheme="minorEastAsia"/>
          <w:color w:val="000000" w:themeColor="text1"/>
          <w:szCs w:val="32"/>
        </w:rPr>
        <w:t>1</w:t>
      </w:r>
      <w:r w:rsidRPr="007B52E2">
        <w:rPr>
          <w:rFonts w:asciiTheme="minorEastAsia" w:eastAsiaTheme="minorEastAsia" w:hAnsiTheme="minorEastAsia" w:cs="宋体" w:hint="eastAsia"/>
          <w:color w:val="000000" w:themeColor="text1"/>
          <w:szCs w:val="32"/>
        </w:rPr>
        <w:t>名干警因长期致力于妇女儿童权益保护工作被推荐为南京市三八红旗手候选人。一年来，区检察院蝉联“南京市检察机关先进基层院”，共荣获市级以上集体表彰</w:t>
      </w:r>
      <w:r w:rsidRPr="007B52E2">
        <w:rPr>
          <w:rFonts w:asciiTheme="minorEastAsia" w:eastAsiaTheme="minorEastAsia" w:hAnsiTheme="minorEastAsia"/>
          <w:color w:val="000000" w:themeColor="text1"/>
          <w:szCs w:val="32"/>
        </w:rPr>
        <w:t>4</w:t>
      </w:r>
      <w:r w:rsidRPr="007B52E2">
        <w:rPr>
          <w:rFonts w:asciiTheme="minorEastAsia" w:eastAsiaTheme="minorEastAsia" w:hAnsiTheme="minorEastAsia" w:hint="eastAsia"/>
          <w:color w:val="000000" w:themeColor="text1"/>
          <w:szCs w:val="32"/>
        </w:rPr>
        <w:t>个</w:t>
      </w:r>
      <w:r w:rsidRPr="007B52E2">
        <w:rPr>
          <w:rFonts w:asciiTheme="minorEastAsia" w:eastAsiaTheme="minorEastAsia" w:hAnsiTheme="minorEastAsia" w:cs="宋体" w:hint="eastAsia"/>
          <w:color w:val="000000" w:themeColor="text1"/>
          <w:szCs w:val="32"/>
        </w:rPr>
        <w:t>、个人表彰</w:t>
      </w:r>
      <w:r w:rsidRPr="007B52E2">
        <w:rPr>
          <w:rFonts w:asciiTheme="minorEastAsia" w:eastAsiaTheme="minorEastAsia" w:hAnsiTheme="minorEastAsia"/>
          <w:color w:val="000000" w:themeColor="text1"/>
          <w:szCs w:val="32"/>
        </w:rPr>
        <w:t>14</w:t>
      </w:r>
      <w:r w:rsidRPr="007B52E2">
        <w:rPr>
          <w:rFonts w:asciiTheme="minorEastAsia" w:eastAsiaTheme="minorEastAsia" w:hAnsiTheme="minorEastAsia" w:cs="宋体" w:hint="eastAsia"/>
          <w:color w:val="000000" w:themeColor="text1"/>
          <w:szCs w:val="32"/>
        </w:rPr>
        <w:t>个。未成年人检察争创等三项工作代表南京参加全省评议。门户网站建设居全省基层检察院第</w:t>
      </w:r>
      <w:r w:rsidRPr="007B52E2">
        <w:rPr>
          <w:rFonts w:asciiTheme="minorEastAsia" w:eastAsiaTheme="minorEastAsia" w:hAnsiTheme="minorEastAsia"/>
          <w:color w:val="000000" w:themeColor="text1"/>
          <w:szCs w:val="32"/>
        </w:rPr>
        <w:t>2</w:t>
      </w:r>
      <w:r w:rsidRPr="007B52E2">
        <w:rPr>
          <w:rFonts w:asciiTheme="minorEastAsia" w:eastAsiaTheme="minorEastAsia" w:hAnsiTheme="minorEastAsia" w:cs="宋体" w:hint="eastAsia"/>
          <w:color w:val="000000" w:themeColor="text1"/>
          <w:szCs w:val="32"/>
        </w:rPr>
        <w:t>名。</w:t>
      </w:r>
    </w:p>
    <w:p w:rsidR="004B7DA0" w:rsidRPr="007B52E2" w:rsidRDefault="004B7DA0" w:rsidP="004B7DA0">
      <w:pPr>
        <w:widowControl/>
        <w:shd w:val="clear" w:color="auto" w:fill="FFFFFF"/>
        <w:tabs>
          <w:tab w:val="left" w:pos="1545"/>
        </w:tabs>
        <w:autoSpaceDE/>
        <w:autoSpaceDN/>
        <w:snapToGrid/>
        <w:spacing w:line="240" w:lineRule="auto"/>
        <w:ind w:firstLineChars="200" w:firstLine="643"/>
        <w:jc w:val="left"/>
        <w:rPr>
          <w:rFonts w:asciiTheme="minorEastAsia" w:eastAsiaTheme="minorEastAsia" w:hAnsiTheme="minorEastAsia" w:cs="宋体"/>
          <w:color w:val="000000" w:themeColor="text1"/>
          <w:sz w:val="21"/>
          <w:szCs w:val="21"/>
        </w:rPr>
      </w:pPr>
      <w:r w:rsidRPr="007B52E2">
        <w:rPr>
          <w:rFonts w:asciiTheme="minorEastAsia" w:eastAsiaTheme="minorEastAsia" w:hAnsiTheme="minorEastAsia" w:cs="宋体" w:hint="eastAsia"/>
          <w:b/>
          <w:bCs/>
          <w:color w:val="000000" w:themeColor="text1"/>
        </w:rPr>
        <w:t>把握时代需求，坚持机制兴检。</w:t>
      </w:r>
      <w:r w:rsidRPr="007B52E2">
        <w:rPr>
          <w:rFonts w:asciiTheme="minorEastAsia" w:eastAsiaTheme="minorEastAsia" w:hAnsiTheme="minorEastAsia" w:cs="宋体" w:hint="eastAsia"/>
          <w:color w:val="000000" w:themeColor="text1"/>
          <w:szCs w:val="32"/>
        </w:rPr>
        <w:t>积极发挥主观能动性，撰写传销犯罪、涉</w:t>
      </w:r>
      <w:proofErr w:type="gramStart"/>
      <w:r w:rsidRPr="007B52E2">
        <w:rPr>
          <w:rFonts w:asciiTheme="minorEastAsia" w:eastAsiaTheme="minorEastAsia" w:hAnsiTheme="minorEastAsia" w:cs="宋体" w:hint="eastAsia"/>
          <w:color w:val="000000" w:themeColor="text1"/>
          <w:szCs w:val="32"/>
        </w:rPr>
        <w:t>企犯罪</w:t>
      </w:r>
      <w:proofErr w:type="gramEnd"/>
      <w:r w:rsidRPr="007B52E2">
        <w:rPr>
          <w:rFonts w:asciiTheme="minorEastAsia" w:eastAsiaTheme="minorEastAsia" w:hAnsiTheme="minorEastAsia" w:cs="宋体" w:hint="eastAsia"/>
          <w:color w:val="000000" w:themeColor="text1"/>
          <w:szCs w:val="32"/>
        </w:rPr>
        <w:t>情况等专题分析报告报送区委等领导机关，获得充分肯定。与区监察委联合制定出台《关于强化线索移送提升监督质效的实施办法》，就推动检察建议落实、扩大检察公益诉讼影响、挖掘职务犯罪线索等方面，统一理念，形</w:t>
      </w:r>
      <w:r w:rsidRPr="007B52E2">
        <w:rPr>
          <w:rFonts w:asciiTheme="minorEastAsia" w:eastAsiaTheme="minorEastAsia" w:hAnsiTheme="minorEastAsia" w:cs="宋体" w:hint="eastAsia"/>
          <w:color w:val="000000" w:themeColor="text1"/>
          <w:szCs w:val="32"/>
        </w:rPr>
        <w:lastRenderedPageBreak/>
        <w:t>成共识。与区法院会签《关于规范认罪认罚案件中财产刑等确定刑量刑建议的会议纪要》，为确定刑量刑建议工作开展提供有力机制保障。制定《公开司法办案活动警务保障工作办法》《司法警察协助参与自行补充侦查工作办法》，积极探索司法警察工作在新格局下的新作为，区检察院办案中心被评为全省检察机关示范办案中心。</w:t>
      </w:r>
    </w:p>
    <w:p w:rsidR="004B7DA0" w:rsidRPr="007B52E2" w:rsidRDefault="004B7DA0" w:rsidP="008A61A9">
      <w:pPr>
        <w:widowControl/>
        <w:shd w:val="clear" w:color="auto" w:fill="FFFFFF"/>
        <w:tabs>
          <w:tab w:val="left" w:pos="1545"/>
        </w:tabs>
        <w:autoSpaceDE/>
        <w:autoSpaceDN/>
        <w:snapToGrid/>
        <w:spacing w:line="240" w:lineRule="auto"/>
        <w:ind w:firstLineChars="200" w:firstLine="643"/>
        <w:jc w:val="left"/>
        <w:rPr>
          <w:b/>
          <w:bCs/>
          <w:color w:val="000000" w:themeColor="text1"/>
          <w:szCs w:val="32"/>
        </w:rPr>
      </w:pPr>
      <w:r w:rsidRPr="007B52E2">
        <w:rPr>
          <w:rFonts w:asciiTheme="minorEastAsia" w:eastAsiaTheme="minorEastAsia" w:hAnsiTheme="minorEastAsia" w:cs="宋体" w:hint="eastAsia"/>
          <w:b/>
          <w:bCs/>
          <w:color w:val="000000" w:themeColor="text1"/>
        </w:rPr>
        <w:t>真诚接受监督，坚持公信立检。</w:t>
      </w:r>
      <w:r w:rsidRPr="007B52E2">
        <w:rPr>
          <w:rFonts w:asciiTheme="minorEastAsia" w:eastAsiaTheme="minorEastAsia" w:hAnsiTheme="minorEastAsia" w:cs="宋体" w:hint="eastAsia"/>
          <w:color w:val="000000" w:themeColor="text1"/>
          <w:szCs w:val="32"/>
        </w:rPr>
        <w:t>自觉接受人大及其常委会监督。向区人大常委会专题报告未成年人检察工作情况，邀请市人大常委会领导专题调研未成年人观护帮教基地。自觉接受司法监督。撤回起诉</w:t>
      </w:r>
      <w:r w:rsidRPr="007B52E2">
        <w:rPr>
          <w:rFonts w:asciiTheme="minorEastAsia" w:eastAsiaTheme="minorEastAsia" w:hAnsiTheme="minorEastAsia"/>
          <w:color w:val="000000" w:themeColor="text1"/>
          <w:szCs w:val="32"/>
        </w:rPr>
        <w:t>1</w:t>
      </w:r>
      <w:r w:rsidRPr="007B52E2">
        <w:rPr>
          <w:rFonts w:asciiTheme="minorEastAsia" w:eastAsiaTheme="minorEastAsia" w:hAnsiTheme="minorEastAsia" w:hint="eastAsia"/>
          <w:color w:val="000000" w:themeColor="text1"/>
          <w:szCs w:val="32"/>
        </w:rPr>
        <w:t>件</w:t>
      </w:r>
      <w:r w:rsidRPr="007B52E2">
        <w:rPr>
          <w:rFonts w:asciiTheme="minorEastAsia" w:eastAsiaTheme="minorEastAsia" w:hAnsiTheme="minorEastAsia"/>
          <w:color w:val="000000" w:themeColor="text1"/>
          <w:szCs w:val="32"/>
        </w:rPr>
        <w:t xml:space="preserve">1 </w:t>
      </w:r>
      <w:r w:rsidRPr="007B52E2">
        <w:rPr>
          <w:rFonts w:asciiTheme="minorEastAsia" w:eastAsiaTheme="minorEastAsia" w:hAnsiTheme="minorEastAsia" w:hint="eastAsia"/>
          <w:color w:val="000000" w:themeColor="text1"/>
          <w:szCs w:val="32"/>
        </w:rPr>
        <w:t>人，接受履职制约，落实司法责任</w:t>
      </w:r>
      <w:r w:rsidRPr="007B52E2">
        <w:rPr>
          <w:rFonts w:asciiTheme="minorEastAsia" w:eastAsiaTheme="minorEastAsia" w:hAnsiTheme="minorEastAsia" w:cs="宋体" w:hint="eastAsia"/>
          <w:color w:val="000000" w:themeColor="text1"/>
          <w:szCs w:val="32"/>
        </w:rPr>
        <w:t>。自觉接受人大代表及政协委员监督。先后邀请人大代表、政协委员、人民监督员、特约检察员</w:t>
      </w:r>
      <w:r w:rsidRPr="007B52E2">
        <w:rPr>
          <w:rFonts w:asciiTheme="minorEastAsia" w:eastAsiaTheme="minorEastAsia" w:hAnsiTheme="minorEastAsia"/>
          <w:color w:val="000000" w:themeColor="text1"/>
          <w:szCs w:val="32"/>
        </w:rPr>
        <w:t>160</w:t>
      </w:r>
      <w:r w:rsidRPr="007B52E2">
        <w:rPr>
          <w:rFonts w:asciiTheme="minorEastAsia" w:eastAsiaTheme="minorEastAsia" w:hAnsiTheme="minorEastAsia" w:hint="eastAsia"/>
          <w:color w:val="000000" w:themeColor="text1"/>
          <w:szCs w:val="32"/>
        </w:rPr>
        <w:t>余人次</w:t>
      </w:r>
      <w:r w:rsidRPr="007B52E2">
        <w:rPr>
          <w:rFonts w:asciiTheme="minorEastAsia" w:eastAsiaTheme="minorEastAsia" w:hAnsiTheme="minorEastAsia" w:cs="宋体" w:hint="eastAsia"/>
          <w:color w:val="000000" w:themeColor="text1"/>
          <w:szCs w:val="32"/>
        </w:rPr>
        <w:t>参加案件公开审查、质量评查、开放式检委会等活动</w:t>
      </w:r>
      <w:r w:rsidRPr="007B52E2">
        <w:rPr>
          <w:rFonts w:asciiTheme="minorEastAsia" w:eastAsiaTheme="minorEastAsia" w:hAnsiTheme="minorEastAsia"/>
          <w:color w:val="000000" w:themeColor="text1"/>
          <w:szCs w:val="32"/>
        </w:rPr>
        <w:t>20</w:t>
      </w:r>
      <w:r w:rsidRPr="007B52E2">
        <w:rPr>
          <w:rFonts w:asciiTheme="minorEastAsia" w:eastAsiaTheme="minorEastAsia" w:hAnsiTheme="minorEastAsia" w:cs="宋体" w:hint="eastAsia"/>
          <w:color w:val="000000" w:themeColor="text1"/>
          <w:szCs w:val="32"/>
        </w:rPr>
        <w:t>余次，相关司法公开新举措被人民日报、新华社等中央媒体和“学习强国”平台关注</w:t>
      </w:r>
      <w:bookmarkStart w:id="2" w:name="ole_link2"/>
      <w:r w:rsidRPr="007B52E2">
        <w:rPr>
          <w:rFonts w:asciiTheme="minorEastAsia" w:eastAsiaTheme="minorEastAsia" w:hAnsiTheme="minorEastAsia"/>
          <w:color w:val="000000" w:themeColor="text1"/>
          <w:szCs w:val="32"/>
        </w:rPr>
        <w:t>20</w:t>
      </w:r>
      <w:r w:rsidRPr="007B52E2">
        <w:rPr>
          <w:rFonts w:asciiTheme="minorEastAsia" w:eastAsiaTheme="minorEastAsia" w:hAnsiTheme="minorEastAsia" w:cs="宋体" w:hint="eastAsia"/>
          <w:color w:val="000000" w:themeColor="text1"/>
          <w:szCs w:val="32"/>
        </w:rPr>
        <w:t>余次</w:t>
      </w:r>
      <w:bookmarkEnd w:id="2"/>
      <w:r w:rsidRPr="007B52E2">
        <w:rPr>
          <w:rFonts w:asciiTheme="minorEastAsia" w:eastAsiaTheme="minorEastAsia" w:hAnsiTheme="minorEastAsia" w:cs="宋体" w:hint="eastAsia"/>
          <w:color w:val="000000" w:themeColor="text1"/>
          <w:szCs w:val="32"/>
        </w:rPr>
        <w:t>，并获评南京市检察机关公开听证典型案例。自觉接受社会监督。以</w:t>
      </w:r>
      <w:proofErr w:type="gramStart"/>
      <w:r w:rsidRPr="007B52E2">
        <w:rPr>
          <w:rFonts w:asciiTheme="minorEastAsia" w:eastAsiaTheme="minorEastAsia" w:hAnsiTheme="minorEastAsia" w:cs="宋体" w:hint="eastAsia"/>
          <w:color w:val="000000" w:themeColor="text1"/>
          <w:szCs w:val="32"/>
        </w:rPr>
        <w:t>公开促公信</w:t>
      </w:r>
      <w:proofErr w:type="gramEnd"/>
      <w:r w:rsidRPr="007B52E2">
        <w:rPr>
          <w:rFonts w:asciiTheme="minorEastAsia" w:eastAsiaTheme="minorEastAsia" w:hAnsiTheme="minorEastAsia" w:cs="宋体" w:hint="eastAsia"/>
          <w:color w:val="000000" w:themeColor="text1"/>
          <w:szCs w:val="32"/>
        </w:rPr>
        <w:t>，通过微信、微博、网站发布法律文书</w:t>
      </w:r>
      <w:r w:rsidRPr="007B52E2">
        <w:rPr>
          <w:rFonts w:asciiTheme="minorEastAsia" w:eastAsiaTheme="minorEastAsia" w:hAnsiTheme="minorEastAsia"/>
          <w:color w:val="000000" w:themeColor="text1"/>
          <w:szCs w:val="32"/>
        </w:rPr>
        <w:t>575</w:t>
      </w:r>
      <w:r w:rsidRPr="007B52E2">
        <w:rPr>
          <w:rFonts w:asciiTheme="minorEastAsia" w:eastAsiaTheme="minorEastAsia" w:hAnsiTheme="minorEastAsia" w:cs="宋体" w:hint="eastAsia"/>
          <w:color w:val="000000" w:themeColor="text1"/>
          <w:szCs w:val="32"/>
        </w:rPr>
        <w:t>份，案件程序性信息</w:t>
      </w:r>
      <w:r w:rsidRPr="007B52E2">
        <w:rPr>
          <w:rFonts w:asciiTheme="minorEastAsia" w:eastAsiaTheme="minorEastAsia" w:hAnsiTheme="minorEastAsia"/>
          <w:color w:val="000000" w:themeColor="text1"/>
          <w:szCs w:val="32"/>
        </w:rPr>
        <w:t>1447</w:t>
      </w:r>
      <w:r w:rsidRPr="007B52E2">
        <w:rPr>
          <w:rFonts w:asciiTheme="minorEastAsia" w:eastAsiaTheme="minorEastAsia" w:hAnsiTheme="minorEastAsia" w:cs="宋体" w:hint="eastAsia"/>
          <w:color w:val="000000" w:themeColor="text1"/>
          <w:szCs w:val="32"/>
        </w:rPr>
        <w:t>条，提供案件信息查询</w:t>
      </w:r>
      <w:r w:rsidRPr="007B52E2">
        <w:rPr>
          <w:rFonts w:asciiTheme="minorEastAsia" w:eastAsiaTheme="minorEastAsia" w:hAnsiTheme="minorEastAsia"/>
          <w:color w:val="000000" w:themeColor="text1"/>
          <w:szCs w:val="32"/>
        </w:rPr>
        <w:t>906</w:t>
      </w:r>
      <w:r w:rsidRPr="007B52E2">
        <w:rPr>
          <w:rFonts w:asciiTheme="minorEastAsia" w:eastAsiaTheme="minorEastAsia" w:hAnsiTheme="minorEastAsia" w:hint="eastAsia"/>
          <w:color w:val="000000" w:themeColor="text1"/>
          <w:szCs w:val="32"/>
        </w:rPr>
        <w:t>次，实现与群众互动“零距离”。</w:t>
      </w:r>
      <w:r w:rsidRPr="007B52E2">
        <w:rPr>
          <w:rFonts w:asciiTheme="minorEastAsia" w:eastAsiaTheme="minorEastAsia" w:hAnsiTheme="minorEastAsia" w:cs="宋体" w:hint="eastAsia"/>
          <w:color w:val="000000" w:themeColor="text1"/>
          <w:szCs w:val="32"/>
        </w:rPr>
        <w:t>依法保障律师执业权利，先后接待辩护人、诉讼代理人</w:t>
      </w:r>
      <w:r w:rsidRPr="007B52E2">
        <w:rPr>
          <w:rFonts w:asciiTheme="minorEastAsia" w:eastAsiaTheme="minorEastAsia" w:hAnsiTheme="minorEastAsia"/>
          <w:color w:val="000000" w:themeColor="text1"/>
          <w:szCs w:val="32"/>
        </w:rPr>
        <w:t>368</w:t>
      </w:r>
      <w:r w:rsidRPr="007B52E2">
        <w:rPr>
          <w:rFonts w:asciiTheme="minorEastAsia" w:eastAsiaTheme="minorEastAsia" w:hAnsiTheme="minorEastAsia" w:cs="宋体" w:hint="eastAsia"/>
          <w:color w:val="000000" w:themeColor="text1"/>
          <w:szCs w:val="32"/>
        </w:rPr>
        <w:t>次，及时提供阅卷服务，免费复制证据</w:t>
      </w:r>
      <w:r w:rsidRPr="007B52E2">
        <w:rPr>
          <w:rFonts w:asciiTheme="minorEastAsia" w:eastAsiaTheme="minorEastAsia" w:hAnsiTheme="minorEastAsia"/>
          <w:color w:val="000000" w:themeColor="text1"/>
          <w:szCs w:val="32"/>
        </w:rPr>
        <w:t>308</w:t>
      </w:r>
      <w:r w:rsidRPr="007B52E2">
        <w:rPr>
          <w:rFonts w:asciiTheme="minorEastAsia" w:eastAsiaTheme="minorEastAsia" w:hAnsiTheme="minorEastAsia" w:cs="宋体" w:hint="eastAsia"/>
          <w:color w:val="000000" w:themeColor="text1"/>
          <w:szCs w:val="32"/>
        </w:rPr>
        <w:t>次。在检察机关设立值班律师，提供常态化法律帮助，依法维护当事人诉讼权利。</w:t>
      </w:r>
    </w:p>
    <w:p w:rsidR="00A70158" w:rsidRPr="007B52E2" w:rsidRDefault="00A70158">
      <w:pPr>
        <w:spacing w:line="550" w:lineRule="exact"/>
        <w:ind w:firstLineChars="200" w:firstLine="640"/>
        <w:rPr>
          <w:color w:val="000000" w:themeColor="text1"/>
          <w:szCs w:val="32"/>
        </w:rPr>
        <w:sectPr w:rsidR="00A70158" w:rsidRPr="007B52E2">
          <w:footerReference w:type="even" r:id="rId8"/>
          <w:footerReference w:type="default" r:id="rId9"/>
          <w:pgSz w:w="11906" w:h="16838"/>
          <w:pgMar w:top="1814" w:right="1588" w:bottom="1985" w:left="1588" w:header="851" w:footer="992" w:gutter="0"/>
          <w:pgNumType w:start="1"/>
          <w:cols w:space="425"/>
          <w:docGrid w:type="lines" w:linePitch="312"/>
        </w:sectPr>
      </w:pPr>
    </w:p>
    <w:p w:rsidR="00A70158" w:rsidRPr="007B52E2" w:rsidRDefault="00AC4C96">
      <w:pPr>
        <w:spacing w:before="100" w:beforeAutospacing="1" w:after="100" w:afterAutospacing="1" w:line="550" w:lineRule="exact"/>
        <w:ind w:firstLine="0"/>
        <w:jc w:val="center"/>
        <w:rPr>
          <w:b/>
          <w:bCs/>
          <w:color w:val="000000" w:themeColor="text1"/>
          <w:sz w:val="36"/>
          <w:szCs w:val="36"/>
        </w:rPr>
      </w:pPr>
      <w:r w:rsidRPr="007B52E2">
        <w:rPr>
          <w:color w:val="000000" w:themeColor="text1"/>
        </w:rPr>
        <w:lastRenderedPageBreak/>
        <w:t>第二部分　南京市雨花台区人民检察院2020年度部门决算表</w:t>
      </w:r>
    </w:p>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t>收入支出决算总表</w:t>
      </w:r>
    </w:p>
    <w:tbl>
      <w:tblPr>
        <w:tblW w:w="5050" w:type="pct"/>
        <w:tblLook w:val="04A0"/>
      </w:tblPr>
      <w:tblGrid>
        <w:gridCol w:w="4861"/>
        <w:gridCol w:w="2139"/>
        <w:gridCol w:w="5177"/>
        <w:gridCol w:w="2139"/>
      </w:tblGrid>
      <w:tr w:rsidR="00A70158" w:rsidRPr="007B52E2">
        <w:trPr>
          <w:trHeight w:val="300"/>
        </w:trPr>
        <w:tc>
          <w:tcPr>
            <w:tcW w:w="1698"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74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80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47"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4"/>
                <w:szCs w:val="24"/>
              </w:rPr>
            </w:pPr>
            <w:r w:rsidRPr="007B52E2">
              <w:rPr>
                <w:rFonts w:cs="Arial" w:hint="eastAsia"/>
                <w:color w:val="000000" w:themeColor="text1"/>
                <w:sz w:val="20"/>
              </w:rPr>
              <w:t>公开01表</w:t>
            </w:r>
          </w:p>
        </w:tc>
      </w:tr>
      <w:tr w:rsidR="00A70158" w:rsidRPr="007B52E2">
        <w:trPr>
          <w:trHeight w:val="300"/>
        </w:trPr>
        <w:tc>
          <w:tcPr>
            <w:tcW w:w="2445" w:type="pct"/>
            <w:gridSpan w:val="2"/>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rPr>
            </w:pPr>
            <w:r w:rsidRPr="007B52E2">
              <w:rPr>
                <w:rFonts w:cs="Arial" w:hint="eastAsia"/>
                <w:color w:val="000000" w:themeColor="text1"/>
                <w:sz w:val="20"/>
              </w:rPr>
              <w:t>部门名称:南京市雨花台区人民检察院</w:t>
            </w:r>
          </w:p>
        </w:tc>
        <w:tc>
          <w:tcPr>
            <w:tcW w:w="1808"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center"/>
              <w:rPr>
                <w:rFonts w:cs="Arial"/>
                <w:color w:val="000000" w:themeColor="text1"/>
              </w:rPr>
            </w:pPr>
            <w:r w:rsidRPr="007B52E2">
              <w:rPr>
                <w:rFonts w:cs="Arial" w:hint="eastAsia"/>
                <w:color w:val="000000" w:themeColor="text1"/>
                <w:sz w:val="20"/>
              </w:rPr>
              <w:t xml:space="preserve">　</w:t>
            </w:r>
          </w:p>
        </w:tc>
        <w:tc>
          <w:tcPr>
            <w:tcW w:w="747"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rPr>
            </w:pPr>
            <w:r w:rsidRPr="007B52E2">
              <w:rPr>
                <w:rFonts w:cs="Arial" w:hint="eastAsia"/>
                <w:color w:val="000000" w:themeColor="text1"/>
                <w:sz w:val="20"/>
              </w:rPr>
              <w:t>金额单位：万元</w:t>
            </w:r>
          </w:p>
        </w:tc>
      </w:tr>
      <w:tr w:rsidR="00A70158" w:rsidRPr="007B52E2">
        <w:trPr>
          <w:trHeight w:val="308"/>
        </w:trPr>
        <w:tc>
          <w:tcPr>
            <w:tcW w:w="2445"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收入</w:t>
            </w:r>
          </w:p>
        </w:tc>
        <w:tc>
          <w:tcPr>
            <w:tcW w:w="2555" w:type="pct"/>
            <w:gridSpan w:val="2"/>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支出</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项目</w:t>
            </w:r>
          </w:p>
        </w:tc>
        <w:tc>
          <w:tcPr>
            <w:tcW w:w="7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决算数</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按功能分类</w:t>
            </w:r>
          </w:p>
        </w:tc>
        <w:tc>
          <w:tcPr>
            <w:tcW w:w="7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决算数</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一、一般公共预算财政拨款收入</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3563.30</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一、一般公共服务支出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二、政府性基金预算财政拨款收入</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二、外交支出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三、国有资本经营预算财政拨款收入</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三、国防支出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四、上级补助收入</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四、公共安全支出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2989.59</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五、事业收入</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五、教育支出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六、经营收入</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六、科学技术支出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七、附属单位上缴收入</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七、文化旅游体育与传媒支出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八、其他收入</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八、社会保障和就业支出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九、卫生健康支出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十、节能环保支出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十一、城乡社区支出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十二、农林水支出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十三、交通运输支出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十四、资源勘探工业信息等支出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十五、商业服务业等支出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十六、金融支出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十七、援助其他地区支出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十八、自然资源海洋气象等支出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十九、住房保障支出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二十、粮油物资储备支出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二十一、国有资本经营预算支出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二十二、灾害防治及应急管理支出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二十三、其他支出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二十四、债务还本支出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二十五、债务付息支出</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二十六、抗</w:t>
            </w:r>
            <w:proofErr w:type="gramStart"/>
            <w:r w:rsidRPr="007B52E2">
              <w:rPr>
                <w:rFonts w:cs="Arial" w:hint="eastAsia"/>
                <w:color w:val="000000" w:themeColor="text1"/>
                <w:sz w:val="22"/>
                <w:szCs w:val="22"/>
              </w:rPr>
              <w:t>疫</w:t>
            </w:r>
            <w:proofErr w:type="gramEnd"/>
            <w:r w:rsidRPr="007B52E2">
              <w:rPr>
                <w:rFonts w:cs="Arial" w:hint="eastAsia"/>
                <w:color w:val="000000" w:themeColor="text1"/>
                <w:sz w:val="22"/>
                <w:szCs w:val="22"/>
              </w:rPr>
              <w:t>特别国债安排的支出</w:t>
            </w:r>
          </w:p>
        </w:tc>
        <w:tc>
          <w:tcPr>
            <w:tcW w:w="747"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本年收入合计</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3563.30</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本年支出合计</w:t>
            </w:r>
          </w:p>
        </w:tc>
        <w:tc>
          <w:tcPr>
            <w:tcW w:w="747"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3978.81</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使用非财政拨款结余</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结余分配</w:t>
            </w:r>
          </w:p>
        </w:tc>
        <w:tc>
          <w:tcPr>
            <w:tcW w:w="747"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年初结转和结余</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444.59</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年末结转和结余</w:t>
            </w:r>
          </w:p>
        </w:tc>
        <w:tc>
          <w:tcPr>
            <w:tcW w:w="747"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29.08</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747"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trPr>
          <w:trHeight w:val="308"/>
        </w:trPr>
        <w:tc>
          <w:tcPr>
            <w:tcW w:w="1698"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总计</w:t>
            </w:r>
          </w:p>
        </w:tc>
        <w:tc>
          <w:tcPr>
            <w:tcW w:w="74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4007.89</w:t>
            </w:r>
          </w:p>
        </w:tc>
        <w:tc>
          <w:tcPr>
            <w:tcW w:w="1808"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总计</w:t>
            </w:r>
          </w:p>
        </w:tc>
        <w:tc>
          <w:tcPr>
            <w:tcW w:w="747"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4007.89</w:t>
            </w:r>
          </w:p>
        </w:tc>
      </w:tr>
      <w:tr w:rsidR="00A70158" w:rsidRPr="007B52E2">
        <w:trPr>
          <w:trHeight w:val="250"/>
        </w:trPr>
        <w:tc>
          <w:tcPr>
            <w:tcW w:w="1698"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2"/>
              </w:rPr>
              <w:t xml:space="preserve">　</w:t>
            </w:r>
          </w:p>
        </w:tc>
        <w:tc>
          <w:tcPr>
            <w:tcW w:w="74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80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74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r>
      <w:tr w:rsidR="00A70158" w:rsidRPr="007B52E2">
        <w:trPr>
          <w:trHeight w:val="300"/>
        </w:trPr>
        <w:tc>
          <w:tcPr>
            <w:tcW w:w="169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747"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80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747"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r>
    </w:tbl>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收入决算表</w:t>
      </w:r>
    </w:p>
    <w:tbl>
      <w:tblPr>
        <w:tblW w:w="5000" w:type="pct"/>
        <w:tblLook w:val="04A0"/>
      </w:tblPr>
      <w:tblGrid>
        <w:gridCol w:w="328"/>
        <w:gridCol w:w="328"/>
        <w:gridCol w:w="332"/>
        <w:gridCol w:w="2781"/>
        <w:gridCol w:w="986"/>
        <w:gridCol w:w="1536"/>
        <w:gridCol w:w="1536"/>
        <w:gridCol w:w="751"/>
        <w:gridCol w:w="1756"/>
        <w:gridCol w:w="1096"/>
        <w:gridCol w:w="906"/>
        <w:gridCol w:w="1616"/>
        <w:gridCol w:w="222"/>
      </w:tblGrid>
      <w:tr w:rsidR="00A70158" w:rsidRPr="007B52E2">
        <w:trPr>
          <w:gridAfter w:val="1"/>
          <w:wAfter w:w="9" w:type="pct"/>
          <w:trHeight w:val="260"/>
        </w:trPr>
        <w:tc>
          <w:tcPr>
            <w:tcW w:w="88"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8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8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001" w:type="pct"/>
            <w:tcBorders>
              <w:top w:val="nil"/>
              <w:left w:val="nil"/>
              <w:bottom w:val="nil"/>
              <w:right w:val="nil"/>
            </w:tcBorders>
            <w:shd w:val="clear" w:color="000000" w:fill="FFFFFF"/>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公开02表</w:t>
            </w:r>
          </w:p>
        </w:tc>
      </w:tr>
      <w:tr w:rsidR="00A70158" w:rsidRPr="007B52E2">
        <w:trPr>
          <w:gridAfter w:val="1"/>
          <w:wAfter w:w="9" w:type="pct"/>
          <w:trHeight w:val="260"/>
        </w:trPr>
        <w:tc>
          <w:tcPr>
            <w:tcW w:w="1266" w:type="pct"/>
            <w:gridSpan w:val="4"/>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0"/>
              </w:rPr>
              <w:t>部门名称:南京市雨花台区人民检察院</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center"/>
              <w:rPr>
                <w:rFonts w:cs="Arial"/>
                <w:color w:val="000000" w:themeColor="text1"/>
                <w:sz w:val="20"/>
              </w:rPr>
            </w:pPr>
            <w:r w:rsidRPr="007B52E2">
              <w:rPr>
                <w:rFonts w:cs="Arial" w:hint="eastAsia"/>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金额单位：万元</w:t>
            </w:r>
          </w:p>
        </w:tc>
      </w:tr>
      <w:tr w:rsidR="00A70158" w:rsidRPr="007B52E2">
        <w:trPr>
          <w:gridAfter w:val="1"/>
          <w:wAfter w:w="9" w:type="pct"/>
          <w:trHeight w:val="308"/>
        </w:trPr>
        <w:tc>
          <w:tcPr>
            <w:tcW w:w="1266" w:type="pct"/>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0"/>
                <w:szCs w:val="22"/>
              </w:rPr>
              <w:t>项目</w:t>
            </w:r>
          </w:p>
        </w:tc>
        <w:tc>
          <w:tcPr>
            <w:tcW w:w="466" w:type="pct"/>
            <w:vMerge w:val="restart"/>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本年收入合计</w:t>
            </w:r>
          </w:p>
        </w:tc>
        <w:tc>
          <w:tcPr>
            <w:tcW w:w="466"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财政拨款收入</w:t>
            </w:r>
          </w:p>
        </w:tc>
        <w:tc>
          <w:tcPr>
            <w:tcW w:w="466"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上级补助收入</w:t>
            </w:r>
          </w:p>
        </w:tc>
        <w:tc>
          <w:tcPr>
            <w:tcW w:w="931" w:type="pct"/>
            <w:gridSpan w:val="2"/>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事业收入</w:t>
            </w:r>
          </w:p>
        </w:tc>
        <w:tc>
          <w:tcPr>
            <w:tcW w:w="466"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经营收入</w:t>
            </w:r>
          </w:p>
        </w:tc>
        <w:tc>
          <w:tcPr>
            <w:tcW w:w="466" w:type="pct"/>
            <w:vMerge w:val="restart"/>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附属单位上缴收入</w:t>
            </w:r>
          </w:p>
        </w:tc>
        <w:tc>
          <w:tcPr>
            <w:tcW w:w="466"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其他收入</w:t>
            </w:r>
          </w:p>
        </w:tc>
      </w:tr>
      <w:tr w:rsidR="00A70158" w:rsidRPr="007B52E2">
        <w:trPr>
          <w:gridAfter w:val="1"/>
          <w:wAfter w:w="9" w:type="pct"/>
          <w:trHeight w:val="624"/>
        </w:trPr>
        <w:tc>
          <w:tcPr>
            <w:tcW w:w="265" w:type="pct"/>
            <w:gridSpan w:val="3"/>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功能分类科目编码</w:t>
            </w:r>
          </w:p>
        </w:tc>
        <w:tc>
          <w:tcPr>
            <w:tcW w:w="1001" w:type="pct"/>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科目名称</w:t>
            </w: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931" w:type="pct"/>
            <w:gridSpan w:val="2"/>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r>
      <w:tr w:rsidR="00A70158" w:rsidRPr="007B52E2">
        <w:trPr>
          <w:gridAfter w:val="1"/>
          <w:wAfter w:w="9" w:type="pct"/>
          <w:trHeight w:val="624"/>
        </w:trPr>
        <w:tc>
          <w:tcPr>
            <w:tcW w:w="265" w:type="pct"/>
            <w:gridSpan w:val="3"/>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001" w:type="pct"/>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val="restar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小计</w:t>
            </w:r>
          </w:p>
        </w:tc>
        <w:tc>
          <w:tcPr>
            <w:tcW w:w="466" w:type="pct"/>
            <w:vMerge w:val="restar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其中：教育收费</w:t>
            </w: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r>
      <w:tr w:rsidR="00A70158" w:rsidRPr="007B52E2">
        <w:trPr>
          <w:trHeight w:val="308"/>
        </w:trPr>
        <w:tc>
          <w:tcPr>
            <w:tcW w:w="265" w:type="pct"/>
            <w:gridSpan w:val="3"/>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001" w:type="pct"/>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466"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9"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cs="Arial"/>
                <w:color w:val="000000" w:themeColor="text1"/>
                <w:sz w:val="22"/>
                <w:szCs w:val="22"/>
              </w:rPr>
            </w:pPr>
          </w:p>
        </w:tc>
      </w:tr>
      <w:tr w:rsidR="00A70158" w:rsidRPr="007B52E2">
        <w:trPr>
          <w:trHeight w:val="338"/>
        </w:trPr>
        <w:tc>
          <w:tcPr>
            <w:tcW w:w="1266" w:type="pct"/>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合计</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3563.30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3563.30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一般公共服务支出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10.35</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10.35</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rsidTr="00366ACE">
        <w:trPr>
          <w:trHeight w:val="662"/>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20131</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党委办公厅（室）及相关机构事务</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10.35</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10.35</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2013102</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一般行政管理事务</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10.35</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10.35</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公共安全支出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2571.08</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2571.08</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检察</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2501.08</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2501.08</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2040401</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行政运行</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1819.08</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1819.08</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2040402</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一般行政管理事务</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492.00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492.00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2040410</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检察监督</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2040499</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其他检察支出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170.00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170.00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20499</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其他公共安全支出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2049901</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其他公共安全支出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社会保障和就业支出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20805</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行政事业单位养老支出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2080501</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行政单位离退休</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20899</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其他社会保障和就业支出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rsidTr="00366ACE">
        <w:trPr>
          <w:trHeight w:val="50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2089901</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其他社会保障和就业支出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住房保障支出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住房改革支出</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2210201</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住房公积金</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2210202</w:t>
            </w:r>
          </w:p>
        </w:tc>
        <w:tc>
          <w:tcPr>
            <w:tcW w:w="1001"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提租补贴</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224.59</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224.59</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65" w:type="pct"/>
            <w:gridSpan w:val="3"/>
            <w:tcBorders>
              <w:top w:val="nil"/>
              <w:left w:val="single" w:sz="4" w:space="0" w:color="000000"/>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2210203</w:t>
            </w:r>
          </w:p>
        </w:tc>
        <w:tc>
          <w:tcPr>
            <w:tcW w:w="1001" w:type="pct"/>
            <w:tcBorders>
              <w:top w:val="nil"/>
              <w:left w:val="nil"/>
              <w:bottom w:val="nil"/>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购房补贴</w:t>
            </w:r>
          </w:p>
        </w:tc>
        <w:tc>
          <w:tcPr>
            <w:tcW w:w="466"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257.64</w:t>
            </w:r>
          </w:p>
        </w:tc>
        <w:tc>
          <w:tcPr>
            <w:tcW w:w="466"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257.64</w:t>
            </w:r>
          </w:p>
        </w:tc>
        <w:tc>
          <w:tcPr>
            <w:tcW w:w="466"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66"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466"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0.00</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4991" w:type="pct"/>
            <w:gridSpan w:val="12"/>
            <w:tcBorders>
              <w:top w:val="single" w:sz="4" w:space="0" w:color="000000"/>
              <w:left w:val="single" w:sz="4" w:space="0" w:color="FFFFFF"/>
              <w:bottom w:val="single" w:sz="4" w:space="0" w:color="FFFFFF"/>
              <w:right w:val="single" w:sz="4" w:space="0" w:color="FFFFFF"/>
            </w:tcBorders>
            <w:shd w:val="clear" w:color="000000" w:fill="FFFFFF"/>
            <w:vAlign w:val="center"/>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2"/>
              </w:rPr>
              <w:t xml:space="preserve">　</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50"/>
        </w:trPr>
        <w:tc>
          <w:tcPr>
            <w:tcW w:w="8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8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8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001" w:type="pct"/>
            <w:tcBorders>
              <w:top w:val="nil"/>
              <w:left w:val="nil"/>
              <w:bottom w:val="nil"/>
              <w:right w:val="nil"/>
            </w:tcBorders>
            <w:shd w:val="clear" w:color="000000" w:fill="FFFFFF"/>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466"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60"/>
        </w:trPr>
        <w:tc>
          <w:tcPr>
            <w:tcW w:w="8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8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8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001"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466"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466"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466"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466"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c>
          <w:tcPr>
            <w:tcW w:w="466"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466"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466"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466"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9" w:type="pct"/>
            <w:vAlign w:val="center"/>
          </w:tcPr>
          <w:p w:rsidR="00A70158" w:rsidRPr="007B52E2" w:rsidRDefault="00A70158">
            <w:pPr>
              <w:spacing w:line="200" w:lineRule="auto"/>
              <w:ind w:firstLine="0"/>
              <w:rPr>
                <w:rFonts w:eastAsia="Times New Roman"/>
                <w:color w:val="000000" w:themeColor="text1"/>
                <w:sz w:val="20"/>
              </w:rPr>
            </w:pPr>
          </w:p>
        </w:tc>
      </w:tr>
    </w:tbl>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支出决算表</w:t>
      </w:r>
    </w:p>
    <w:tbl>
      <w:tblPr>
        <w:tblW w:w="5000" w:type="pct"/>
        <w:tblLook w:val="04A0"/>
      </w:tblPr>
      <w:tblGrid>
        <w:gridCol w:w="344"/>
        <w:gridCol w:w="328"/>
        <w:gridCol w:w="398"/>
        <w:gridCol w:w="3406"/>
        <w:gridCol w:w="1572"/>
        <w:gridCol w:w="1572"/>
        <w:gridCol w:w="1572"/>
        <w:gridCol w:w="1572"/>
        <w:gridCol w:w="1572"/>
        <w:gridCol w:w="1616"/>
        <w:gridCol w:w="222"/>
      </w:tblGrid>
      <w:tr w:rsidR="00A70158" w:rsidRPr="007B52E2">
        <w:trPr>
          <w:gridAfter w:val="1"/>
          <w:wAfter w:w="11" w:type="pct"/>
          <w:trHeight w:val="260"/>
        </w:trPr>
        <w:tc>
          <w:tcPr>
            <w:tcW w:w="130"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124"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4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210" w:type="pct"/>
            <w:tcBorders>
              <w:top w:val="nil"/>
              <w:left w:val="nil"/>
              <w:bottom w:val="nil"/>
              <w:right w:val="nil"/>
            </w:tcBorders>
            <w:shd w:val="clear" w:color="000000" w:fill="FFFFFF"/>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公开03表</w:t>
            </w:r>
          </w:p>
        </w:tc>
      </w:tr>
      <w:tr w:rsidR="00A70158" w:rsidRPr="007B52E2">
        <w:trPr>
          <w:gridAfter w:val="1"/>
          <w:wAfter w:w="11" w:type="pct"/>
          <w:trHeight w:val="260"/>
        </w:trPr>
        <w:tc>
          <w:tcPr>
            <w:tcW w:w="1613" w:type="pct"/>
            <w:gridSpan w:val="4"/>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0"/>
              </w:rPr>
              <w:t>部门名称:南京市雨花台区人民检察院</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center"/>
              <w:rPr>
                <w:rFonts w:cs="Arial"/>
                <w:color w:val="000000" w:themeColor="text1"/>
                <w:sz w:val="20"/>
              </w:rPr>
            </w:pPr>
            <w:r w:rsidRPr="007B52E2">
              <w:rPr>
                <w:rFonts w:cs="Arial" w:hint="eastAsia"/>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金额单位：万元</w:t>
            </w:r>
          </w:p>
        </w:tc>
      </w:tr>
      <w:tr w:rsidR="00A70158" w:rsidRPr="007B52E2">
        <w:trPr>
          <w:gridAfter w:val="1"/>
          <w:wAfter w:w="11" w:type="pct"/>
          <w:trHeight w:val="308"/>
        </w:trPr>
        <w:tc>
          <w:tcPr>
            <w:tcW w:w="1613" w:type="pct"/>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0"/>
                <w:szCs w:val="22"/>
              </w:rPr>
              <w:t>项目</w:t>
            </w:r>
          </w:p>
        </w:tc>
        <w:tc>
          <w:tcPr>
            <w:tcW w:w="563" w:type="pct"/>
            <w:vMerge w:val="restart"/>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本年支出合计</w:t>
            </w:r>
          </w:p>
        </w:tc>
        <w:tc>
          <w:tcPr>
            <w:tcW w:w="563"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基本支出</w:t>
            </w:r>
          </w:p>
        </w:tc>
        <w:tc>
          <w:tcPr>
            <w:tcW w:w="563"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项目支出</w:t>
            </w:r>
          </w:p>
        </w:tc>
        <w:tc>
          <w:tcPr>
            <w:tcW w:w="563"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上缴上级支出</w:t>
            </w:r>
          </w:p>
        </w:tc>
        <w:tc>
          <w:tcPr>
            <w:tcW w:w="563"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经营支出</w:t>
            </w:r>
          </w:p>
        </w:tc>
        <w:tc>
          <w:tcPr>
            <w:tcW w:w="563" w:type="pct"/>
            <w:vMerge w:val="restart"/>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对附属单位补助支出</w:t>
            </w:r>
          </w:p>
        </w:tc>
      </w:tr>
      <w:tr w:rsidR="00A70158" w:rsidRPr="007B52E2">
        <w:trPr>
          <w:gridAfter w:val="1"/>
          <w:wAfter w:w="11" w:type="pct"/>
          <w:trHeight w:val="624"/>
        </w:trPr>
        <w:tc>
          <w:tcPr>
            <w:tcW w:w="403" w:type="pct"/>
            <w:gridSpan w:val="3"/>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功能分类科目编码</w:t>
            </w:r>
          </w:p>
        </w:tc>
        <w:tc>
          <w:tcPr>
            <w:tcW w:w="1210" w:type="pct"/>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科目名称</w:t>
            </w: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r>
      <w:tr w:rsidR="00A70158" w:rsidRPr="007B52E2">
        <w:trPr>
          <w:trHeight w:val="308"/>
        </w:trPr>
        <w:tc>
          <w:tcPr>
            <w:tcW w:w="403" w:type="pct"/>
            <w:gridSpan w:val="3"/>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210" w:type="pct"/>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1"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cs="Arial"/>
                <w:color w:val="000000" w:themeColor="text1"/>
                <w:sz w:val="22"/>
                <w:szCs w:val="22"/>
              </w:rPr>
            </w:pPr>
          </w:p>
        </w:tc>
      </w:tr>
      <w:tr w:rsidR="00A70158" w:rsidRPr="007B52E2">
        <w:trPr>
          <w:trHeight w:val="308"/>
        </w:trPr>
        <w:tc>
          <w:tcPr>
            <w:tcW w:w="403" w:type="pct"/>
            <w:gridSpan w:val="3"/>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210" w:type="pct"/>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63"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1"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1613" w:type="pct"/>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合计</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3978.81</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3169.92</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808.89</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一般公共服务支出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20131</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党委办公厅（室）及相关机构事务</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2013102</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一般行政管理事务</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公共安全支出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2989.59</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801.54</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检察</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2930.86</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742.81</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2040401</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行政运行</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2040402</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一般行政管理事务</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492.00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492.00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2040410</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检察监督</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19.22</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19.22</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2040499</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其他检察支出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231.59</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231.59</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20499</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其他公共安全支出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2049901</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其他公共安全支出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社会保障和就业支出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20805</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行政事业单位养老支出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2080501</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行政单位离退休</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20899</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其他社会保障和就业支出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2089901</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其他社会保障和就业支出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住房保障支出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住房改革支出</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2210201</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住房公积金</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2210202</w:t>
            </w:r>
          </w:p>
        </w:tc>
        <w:tc>
          <w:tcPr>
            <w:tcW w:w="121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提租补贴</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224.59</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224.59</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03" w:type="pct"/>
            <w:gridSpan w:val="3"/>
            <w:tcBorders>
              <w:top w:val="nil"/>
              <w:left w:val="single" w:sz="4" w:space="0" w:color="000000"/>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2210203</w:t>
            </w:r>
          </w:p>
        </w:tc>
        <w:tc>
          <w:tcPr>
            <w:tcW w:w="1210" w:type="pct"/>
            <w:tcBorders>
              <w:top w:val="nil"/>
              <w:left w:val="nil"/>
              <w:bottom w:val="nil"/>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购房补贴</w:t>
            </w:r>
          </w:p>
        </w:tc>
        <w:tc>
          <w:tcPr>
            <w:tcW w:w="563"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257.64</w:t>
            </w:r>
          </w:p>
        </w:tc>
        <w:tc>
          <w:tcPr>
            <w:tcW w:w="563"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257.64</w:t>
            </w:r>
          </w:p>
        </w:tc>
        <w:tc>
          <w:tcPr>
            <w:tcW w:w="563"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63"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4989" w:type="pct"/>
            <w:gridSpan w:val="10"/>
            <w:tcBorders>
              <w:top w:val="single" w:sz="4" w:space="0" w:color="000000"/>
              <w:left w:val="single" w:sz="4" w:space="0" w:color="FFFFFF"/>
              <w:bottom w:val="single" w:sz="4" w:space="0" w:color="FFFFFF"/>
              <w:right w:val="single" w:sz="4" w:space="0" w:color="FFFFFF"/>
            </w:tcBorders>
            <w:shd w:val="clear" w:color="000000" w:fill="FFFFFF"/>
            <w:vAlign w:val="center"/>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50"/>
        </w:trPr>
        <w:tc>
          <w:tcPr>
            <w:tcW w:w="1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24"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4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210" w:type="pct"/>
            <w:tcBorders>
              <w:top w:val="nil"/>
              <w:left w:val="nil"/>
              <w:bottom w:val="nil"/>
              <w:right w:val="nil"/>
            </w:tcBorders>
            <w:shd w:val="clear" w:color="000000" w:fill="FFFFFF"/>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6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60"/>
        </w:trPr>
        <w:tc>
          <w:tcPr>
            <w:tcW w:w="13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124"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4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21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6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6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63"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c>
          <w:tcPr>
            <w:tcW w:w="56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6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6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bl>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财政拨款收入支出决算总表</w:t>
      </w:r>
    </w:p>
    <w:tbl>
      <w:tblPr>
        <w:tblW w:w="5000" w:type="pct"/>
        <w:tblLook w:val="04A0"/>
      </w:tblPr>
      <w:tblGrid>
        <w:gridCol w:w="3736"/>
        <w:gridCol w:w="1326"/>
        <w:gridCol w:w="3516"/>
        <w:gridCol w:w="1326"/>
        <w:gridCol w:w="1327"/>
        <w:gridCol w:w="1327"/>
        <w:gridCol w:w="1616"/>
      </w:tblGrid>
      <w:tr w:rsidR="00A70158" w:rsidRPr="007B52E2">
        <w:trPr>
          <w:trHeight w:val="300"/>
        </w:trPr>
        <w:tc>
          <w:tcPr>
            <w:tcW w:w="1150"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20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4"/>
                <w:szCs w:val="24"/>
              </w:rPr>
            </w:pPr>
            <w:r w:rsidRPr="007B52E2">
              <w:rPr>
                <w:rFonts w:cs="Arial" w:hint="eastAsia"/>
                <w:color w:val="000000" w:themeColor="text1"/>
                <w:sz w:val="20"/>
              </w:rPr>
              <w:t>公开04表</w:t>
            </w:r>
          </w:p>
        </w:tc>
      </w:tr>
      <w:tr w:rsidR="00A70158" w:rsidRPr="007B52E2">
        <w:trPr>
          <w:trHeight w:val="300"/>
        </w:trPr>
        <w:tc>
          <w:tcPr>
            <w:tcW w:w="1680" w:type="pct"/>
            <w:gridSpan w:val="2"/>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rPr>
            </w:pPr>
            <w:r w:rsidRPr="007B52E2">
              <w:rPr>
                <w:rFonts w:cs="Arial" w:hint="eastAsia"/>
                <w:color w:val="000000" w:themeColor="text1"/>
                <w:sz w:val="20"/>
              </w:rPr>
              <w:t>部门名称:南京市雨花台区人民检察院</w:t>
            </w:r>
          </w:p>
        </w:tc>
        <w:tc>
          <w:tcPr>
            <w:tcW w:w="1200"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center"/>
              <w:rPr>
                <w:rFonts w:cs="Arial"/>
                <w:color w:val="000000" w:themeColor="text1"/>
              </w:rPr>
            </w:pPr>
            <w:r w:rsidRPr="007B52E2">
              <w:rPr>
                <w:rFonts w:cs="Arial" w:hint="eastAsia"/>
                <w:color w:val="000000" w:themeColor="text1"/>
                <w:sz w:val="20"/>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4"/>
                <w:szCs w:val="24"/>
              </w:rPr>
            </w:pPr>
            <w:r w:rsidRPr="007B52E2">
              <w:rPr>
                <w:rFonts w:cs="Arial" w:hint="eastAsia"/>
                <w:color w:val="000000" w:themeColor="text1"/>
                <w:sz w:val="20"/>
              </w:rPr>
              <w:t>金额单位：万元</w:t>
            </w:r>
          </w:p>
        </w:tc>
      </w:tr>
      <w:tr w:rsidR="00A70158" w:rsidRPr="007B52E2">
        <w:trPr>
          <w:trHeight w:val="308"/>
        </w:trPr>
        <w:tc>
          <w:tcPr>
            <w:tcW w:w="1680" w:type="pct"/>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收     入</w:t>
            </w:r>
          </w:p>
        </w:tc>
        <w:tc>
          <w:tcPr>
            <w:tcW w:w="3320" w:type="pct"/>
            <w:gridSpan w:val="5"/>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支     出</w:t>
            </w:r>
          </w:p>
        </w:tc>
      </w:tr>
      <w:tr w:rsidR="00A70158" w:rsidRPr="007B52E2">
        <w:trPr>
          <w:trHeight w:val="308"/>
        </w:trPr>
        <w:tc>
          <w:tcPr>
            <w:tcW w:w="1150" w:type="pct"/>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项    目</w:t>
            </w:r>
          </w:p>
        </w:tc>
        <w:tc>
          <w:tcPr>
            <w:tcW w:w="530"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决算数</w:t>
            </w:r>
          </w:p>
        </w:tc>
        <w:tc>
          <w:tcPr>
            <w:tcW w:w="1200"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按功能分类</w:t>
            </w:r>
          </w:p>
        </w:tc>
        <w:tc>
          <w:tcPr>
            <w:tcW w:w="2121" w:type="pct"/>
            <w:gridSpan w:val="4"/>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决算数</w:t>
            </w:r>
          </w:p>
        </w:tc>
      </w:tr>
      <w:tr w:rsidR="00A70158" w:rsidRPr="007B52E2">
        <w:trPr>
          <w:trHeight w:val="723"/>
        </w:trPr>
        <w:tc>
          <w:tcPr>
            <w:tcW w:w="1150" w:type="pct"/>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30"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200"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3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小计</w:t>
            </w:r>
          </w:p>
        </w:tc>
        <w:tc>
          <w:tcPr>
            <w:tcW w:w="530" w:type="pc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一般公共预算财政拨款</w:t>
            </w:r>
          </w:p>
        </w:tc>
        <w:tc>
          <w:tcPr>
            <w:tcW w:w="530" w:type="pc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政府性基金预算财政拨款</w:t>
            </w:r>
          </w:p>
        </w:tc>
        <w:tc>
          <w:tcPr>
            <w:tcW w:w="530" w:type="pc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国有资本经营预算财政拨款</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一、一般公共预算财政拨款收入</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3563.30</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一、一般公共服务支出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二、政府性基金预算财政拨款收入</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二、外交支出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三、国有资本经营预算财政拨款收入</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三、国防支出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四、公共安全支出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2989.59</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2989.59</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五、教育支出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六、科学技术支出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七、文化旅游体育与传媒支出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八、社会保障和就业支出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九、卫生健康支出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十、节能环保支出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十一、城乡社区支出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十二、农林水支出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十三、交通运输支出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十四、资源勘探工业信息等支出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十五、商业服务业等支出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十六、金融支出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十七、援助其他地区支出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十八、自然资源海洋气象等支出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十九、住房保障支出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二十、粮油物资储备支出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二十一、国有资本经营预算支出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二十二、灾害防治及应急管理支出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二十三、其他支出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二十四、债务还本支出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二十五、债务付息支出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二十六、抗</w:t>
            </w:r>
            <w:proofErr w:type="gramStart"/>
            <w:r w:rsidRPr="007B52E2">
              <w:rPr>
                <w:rFonts w:cs="Arial" w:hint="eastAsia"/>
                <w:color w:val="000000" w:themeColor="text1"/>
                <w:sz w:val="22"/>
                <w:szCs w:val="22"/>
              </w:rPr>
              <w:t>疫</w:t>
            </w:r>
            <w:proofErr w:type="gramEnd"/>
            <w:r w:rsidRPr="007B52E2">
              <w:rPr>
                <w:rFonts w:cs="Arial" w:hint="eastAsia"/>
                <w:color w:val="000000" w:themeColor="text1"/>
                <w:sz w:val="22"/>
                <w:szCs w:val="22"/>
              </w:rPr>
              <w:t>特别国债安排的支出</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本年收入合计</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3563.30</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本年支出合计</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3978.81</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3978.81</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年初财政拨款结转和结余</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444.59</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年末财政拨款结转和结余</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29.08</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29.08</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一、一般公共预算财政拨款</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444.59</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二、政府性基金预算财政拨款</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三、国有资本经营预算财政拨款</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trPr>
          <w:trHeight w:val="308"/>
        </w:trPr>
        <w:tc>
          <w:tcPr>
            <w:tcW w:w="115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总计</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4007.89</w:t>
            </w:r>
          </w:p>
        </w:tc>
        <w:tc>
          <w:tcPr>
            <w:tcW w:w="120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总计</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4007.89</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4007.89</w:t>
            </w:r>
          </w:p>
        </w:tc>
        <w:tc>
          <w:tcPr>
            <w:tcW w:w="53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530"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250"/>
        </w:trPr>
        <w:tc>
          <w:tcPr>
            <w:tcW w:w="1150"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2"/>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20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3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r>
      <w:tr w:rsidR="00A70158" w:rsidRPr="007B52E2">
        <w:trPr>
          <w:trHeight w:val="300"/>
        </w:trPr>
        <w:tc>
          <w:tcPr>
            <w:tcW w:w="115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53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20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30"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c>
          <w:tcPr>
            <w:tcW w:w="53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3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3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r>
    </w:tbl>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财政拨款支出决算表（功能科目）</w:t>
      </w:r>
    </w:p>
    <w:tbl>
      <w:tblPr>
        <w:tblW w:w="5000" w:type="pct"/>
        <w:tblLook w:val="04A0"/>
      </w:tblPr>
      <w:tblGrid>
        <w:gridCol w:w="611"/>
        <w:gridCol w:w="564"/>
        <w:gridCol w:w="496"/>
        <w:gridCol w:w="4841"/>
        <w:gridCol w:w="2480"/>
        <w:gridCol w:w="2480"/>
        <w:gridCol w:w="2480"/>
        <w:gridCol w:w="222"/>
      </w:tblGrid>
      <w:tr w:rsidR="00A70158" w:rsidRPr="007B52E2">
        <w:trPr>
          <w:gridAfter w:val="1"/>
          <w:wAfter w:w="15" w:type="pct"/>
          <w:trHeight w:val="260"/>
        </w:trPr>
        <w:tc>
          <w:tcPr>
            <w:tcW w:w="225"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20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8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71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884"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884"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884"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公开05表</w:t>
            </w:r>
          </w:p>
        </w:tc>
      </w:tr>
      <w:tr w:rsidR="00A70158" w:rsidRPr="007B52E2">
        <w:trPr>
          <w:gridAfter w:val="1"/>
          <w:wAfter w:w="15" w:type="pct"/>
          <w:trHeight w:val="260"/>
        </w:trPr>
        <w:tc>
          <w:tcPr>
            <w:tcW w:w="2334" w:type="pct"/>
            <w:gridSpan w:val="4"/>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0"/>
              </w:rPr>
              <w:t>部门名称:南京市雨花台区人民检察院</w:t>
            </w:r>
          </w:p>
        </w:tc>
        <w:tc>
          <w:tcPr>
            <w:tcW w:w="884"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center"/>
              <w:rPr>
                <w:rFonts w:cs="Arial"/>
                <w:color w:val="000000" w:themeColor="text1"/>
                <w:sz w:val="20"/>
              </w:rPr>
            </w:pPr>
            <w:r w:rsidRPr="007B52E2">
              <w:rPr>
                <w:rFonts w:cs="Arial" w:hint="eastAsia"/>
                <w:color w:val="000000" w:themeColor="text1"/>
                <w:sz w:val="20"/>
              </w:rPr>
              <w:t xml:space="preserve">　</w:t>
            </w:r>
          </w:p>
        </w:tc>
        <w:tc>
          <w:tcPr>
            <w:tcW w:w="884"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884"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金额单位：万元</w:t>
            </w:r>
          </w:p>
        </w:tc>
      </w:tr>
      <w:tr w:rsidR="00A70158" w:rsidRPr="007B52E2">
        <w:trPr>
          <w:gridAfter w:val="1"/>
          <w:wAfter w:w="15" w:type="pct"/>
          <w:trHeight w:val="308"/>
        </w:trPr>
        <w:tc>
          <w:tcPr>
            <w:tcW w:w="2334" w:type="pct"/>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0"/>
                <w:szCs w:val="22"/>
              </w:rPr>
              <w:t>项目</w:t>
            </w:r>
          </w:p>
        </w:tc>
        <w:tc>
          <w:tcPr>
            <w:tcW w:w="884" w:type="pct"/>
            <w:vMerge w:val="restart"/>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本年支出合计</w:t>
            </w:r>
          </w:p>
        </w:tc>
        <w:tc>
          <w:tcPr>
            <w:tcW w:w="884"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基本支出</w:t>
            </w:r>
          </w:p>
        </w:tc>
        <w:tc>
          <w:tcPr>
            <w:tcW w:w="884"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项目支出</w:t>
            </w:r>
          </w:p>
        </w:tc>
      </w:tr>
      <w:tr w:rsidR="00A70158" w:rsidRPr="007B52E2">
        <w:trPr>
          <w:gridAfter w:val="1"/>
          <w:wAfter w:w="15" w:type="pct"/>
          <w:trHeight w:val="624"/>
        </w:trPr>
        <w:tc>
          <w:tcPr>
            <w:tcW w:w="617" w:type="pct"/>
            <w:gridSpan w:val="3"/>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功能分类科目编码</w:t>
            </w:r>
          </w:p>
        </w:tc>
        <w:tc>
          <w:tcPr>
            <w:tcW w:w="1717"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科目名称</w:t>
            </w:r>
          </w:p>
        </w:tc>
        <w:tc>
          <w:tcPr>
            <w:tcW w:w="884"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84"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84"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r>
      <w:tr w:rsidR="00A70158" w:rsidRPr="007B52E2">
        <w:trPr>
          <w:trHeight w:val="308"/>
        </w:trPr>
        <w:tc>
          <w:tcPr>
            <w:tcW w:w="617" w:type="pct"/>
            <w:gridSpan w:val="3"/>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717"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84"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84"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84"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5"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cs="Arial"/>
                <w:color w:val="000000" w:themeColor="text1"/>
                <w:sz w:val="22"/>
                <w:szCs w:val="22"/>
              </w:rPr>
            </w:pPr>
          </w:p>
        </w:tc>
      </w:tr>
      <w:tr w:rsidR="00A70158" w:rsidRPr="007B52E2">
        <w:trPr>
          <w:trHeight w:val="308"/>
        </w:trPr>
        <w:tc>
          <w:tcPr>
            <w:tcW w:w="617" w:type="pct"/>
            <w:gridSpan w:val="3"/>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717"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84"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84"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84"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5"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2334" w:type="pct"/>
            <w:gridSpan w:val="4"/>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栏次</w:t>
            </w:r>
          </w:p>
        </w:tc>
        <w:tc>
          <w:tcPr>
            <w:tcW w:w="884"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1</w:t>
            </w:r>
          </w:p>
        </w:tc>
        <w:tc>
          <w:tcPr>
            <w:tcW w:w="884"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2</w:t>
            </w:r>
          </w:p>
        </w:tc>
        <w:tc>
          <w:tcPr>
            <w:tcW w:w="884"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3</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334" w:type="pct"/>
            <w:gridSpan w:val="4"/>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合计</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3978.81</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3169.92</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808.89</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一般公共服务支出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20131</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党委办公厅（室）及相关机构事务</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2013102</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一般行政管理事务</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公共安全支出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2989.59</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801.54</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检察</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2930.86</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742.81</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2040401</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行政运行</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2040402</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一般行政管理事务</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492.00</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492.00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2040410</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检察监督</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19.22</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19.22</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2040499</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其他检察支出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231.59</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231.59</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20499</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其他公共安全支出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2049901</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其他公共安全支出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社会保障和就业支出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20805</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行政事业单位养老支出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2080501</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行政单位离退休</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20899</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其他社会保障和就业支出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2089901</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其他社会保障和就业支出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住房保障支出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住房改革支出</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2210201</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住房公积金</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2210202</w:t>
            </w:r>
          </w:p>
        </w:tc>
        <w:tc>
          <w:tcPr>
            <w:tcW w:w="1717"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提租补贴</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224.59</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224.59</w:t>
            </w:r>
          </w:p>
        </w:tc>
        <w:tc>
          <w:tcPr>
            <w:tcW w:w="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617" w:type="pct"/>
            <w:gridSpan w:val="3"/>
            <w:tcBorders>
              <w:top w:val="nil"/>
              <w:left w:val="single" w:sz="4" w:space="0" w:color="000000"/>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2210203</w:t>
            </w:r>
          </w:p>
        </w:tc>
        <w:tc>
          <w:tcPr>
            <w:tcW w:w="1717"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购房补贴</w:t>
            </w:r>
          </w:p>
        </w:tc>
        <w:tc>
          <w:tcPr>
            <w:tcW w:w="884"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257.64</w:t>
            </w:r>
          </w:p>
        </w:tc>
        <w:tc>
          <w:tcPr>
            <w:tcW w:w="884"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257.64</w:t>
            </w:r>
          </w:p>
        </w:tc>
        <w:tc>
          <w:tcPr>
            <w:tcW w:w="884"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615"/>
        </w:trPr>
        <w:tc>
          <w:tcPr>
            <w:tcW w:w="4985" w:type="pct"/>
            <w:gridSpan w:val="7"/>
            <w:tcBorders>
              <w:top w:val="single" w:sz="4" w:space="0" w:color="000000"/>
              <w:left w:val="single" w:sz="4" w:space="0" w:color="FFFFFF"/>
              <w:bottom w:val="single" w:sz="4" w:space="0" w:color="FFFFFF"/>
              <w:right w:val="single" w:sz="4" w:space="0" w:color="FFFFFF"/>
            </w:tcBorders>
            <w:shd w:val="clear" w:color="000000" w:fill="FFFFFF"/>
            <w:vAlign w:val="center"/>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2"/>
              </w:rPr>
              <w:t>注：1、本表反映部门本年度按功能分类财政拨款实际支出情况。财政</w:t>
            </w:r>
            <w:proofErr w:type="gramStart"/>
            <w:r w:rsidRPr="007B52E2">
              <w:rPr>
                <w:rFonts w:cs="Arial" w:hint="eastAsia"/>
                <w:color w:val="000000" w:themeColor="text1"/>
                <w:sz w:val="22"/>
              </w:rPr>
              <w:t>拨款指</w:t>
            </w:r>
            <w:proofErr w:type="gramEnd"/>
            <w:r w:rsidRPr="007B52E2">
              <w:rPr>
                <w:rFonts w:cs="Arial" w:hint="eastAsia"/>
                <w:color w:val="000000" w:themeColor="text1"/>
                <w:sz w:val="22"/>
              </w:rPr>
              <w:t>一般公共预算财政拨款、政府性基金预算财政拨款和国有资本经营预算财政拨款。</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4985" w:type="pct"/>
            <w:gridSpan w:val="7"/>
            <w:tcBorders>
              <w:top w:val="nil"/>
              <w:left w:val="nil"/>
              <w:bottom w:val="nil"/>
              <w:right w:val="nil"/>
            </w:tcBorders>
            <w:shd w:val="clear" w:color="000000" w:fill="FFFFFF"/>
            <w:vAlign w:val="center"/>
          </w:tcPr>
          <w:p w:rsidR="00A70158" w:rsidRPr="007B52E2" w:rsidRDefault="00AC4C96">
            <w:pPr>
              <w:spacing w:line="200" w:lineRule="auto"/>
              <w:ind w:firstLine="0"/>
              <w:rPr>
                <w:rFonts w:cs="Arial"/>
                <w:color w:val="000000" w:themeColor="text1"/>
                <w:sz w:val="20"/>
              </w:rPr>
            </w:pPr>
            <w:r w:rsidRPr="007B52E2">
              <w:rPr>
                <w:rFonts w:cs="Arial" w:hint="eastAsia"/>
                <w:color w:val="000000" w:themeColor="text1"/>
                <w:sz w:val="22"/>
              </w:rPr>
              <w:t xml:space="preserve">　</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50"/>
        </w:trPr>
        <w:tc>
          <w:tcPr>
            <w:tcW w:w="225"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20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8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71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884"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884"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884"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60"/>
        </w:trPr>
        <w:tc>
          <w:tcPr>
            <w:tcW w:w="225"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20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8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717"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884"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884"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c>
          <w:tcPr>
            <w:tcW w:w="884"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bl>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财政拨款基本支出决算表（经济科目）</w:t>
      </w:r>
    </w:p>
    <w:tbl>
      <w:tblPr>
        <w:tblW w:w="5000" w:type="pct"/>
        <w:tblLook w:val="04A0"/>
      </w:tblPr>
      <w:tblGrid>
        <w:gridCol w:w="2047"/>
        <w:gridCol w:w="5485"/>
        <w:gridCol w:w="2140"/>
        <w:gridCol w:w="2140"/>
        <w:gridCol w:w="2140"/>
        <w:gridCol w:w="222"/>
      </w:tblGrid>
      <w:tr w:rsidR="00A70158" w:rsidRPr="007B52E2">
        <w:trPr>
          <w:gridAfter w:val="1"/>
          <w:wAfter w:w="15" w:type="pct"/>
          <w:trHeight w:val="260"/>
        </w:trPr>
        <w:tc>
          <w:tcPr>
            <w:tcW w:w="735"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194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公开06表</w:t>
            </w:r>
          </w:p>
        </w:tc>
      </w:tr>
      <w:tr w:rsidR="00A70158" w:rsidRPr="007B52E2">
        <w:trPr>
          <w:gridAfter w:val="1"/>
          <w:wAfter w:w="15" w:type="pct"/>
          <w:trHeight w:val="260"/>
        </w:trPr>
        <w:tc>
          <w:tcPr>
            <w:tcW w:w="2683" w:type="pct"/>
            <w:gridSpan w:val="2"/>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0"/>
              </w:rPr>
              <w:t>部门名称:南京市雨花台区人民检察院</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金额单位：万元</w:t>
            </w:r>
          </w:p>
        </w:tc>
      </w:tr>
      <w:tr w:rsidR="00A70158" w:rsidRPr="007B52E2">
        <w:trPr>
          <w:gridAfter w:val="1"/>
          <w:wAfter w:w="15" w:type="pct"/>
          <w:trHeight w:val="415"/>
        </w:trPr>
        <w:tc>
          <w:tcPr>
            <w:tcW w:w="268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0"/>
                <w:szCs w:val="22"/>
              </w:rPr>
              <w:t>项目</w:t>
            </w:r>
          </w:p>
        </w:tc>
        <w:tc>
          <w:tcPr>
            <w:tcW w:w="2303" w:type="pct"/>
            <w:gridSpan w:val="3"/>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财政拨款基本支出</w:t>
            </w:r>
          </w:p>
        </w:tc>
      </w:tr>
      <w:tr w:rsidR="00A70158" w:rsidRPr="007B52E2">
        <w:trPr>
          <w:gridAfter w:val="1"/>
          <w:wAfter w:w="15" w:type="pct"/>
          <w:trHeight w:val="624"/>
        </w:trPr>
        <w:tc>
          <w:tcPr>
            <w:tcW w:w="735" w:type="pct"/>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经济分类科目编码</w:t>
            </w:r>
          </w:p>
        </w:tc>
        <w:tc>
          <w:tcPr>
            <w:tcW w:w="1947"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科目名称</w:t>
            </w:r>
          </w:p>
        </w:tc>
        <w:tc>
          <w:tcPr>
            <w:tcW w:w="768"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合计</w:t>
            </w:r>
          </w:p>
        </w:tc>
        <w:tc>
          <w:tcPr>
            <w:tcW w:w="768"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人员经费</w:t>
            </w:r>
          </w:p>
        </w:tc>
        <w:tc>
          <w:tcPr>
            <w:tcW w:w="768"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公用经费</w:t>
            </w:r>
          </w:p>
        </w:tc>
      </w:tr>
      <w:tr w:rsidR="00A70158" w:rsidRPr="007B52E2">
        <w:trPr>
          <w:trHeight w:val="308"/>
        </w:trPr>
        <w:tc>
          <w:tcPr>
            <w:tcW w:w="735" w:type="pct"/>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947"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5"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cs="Arial"/>
                <w:color w:val="000000" w:themeColor="text1"/>
                <w:sz w:val="22"/>
                <w:szCs w:val="22"/>
              </w:rPr>
            </w:pPr>
          </w:p>
        </w:tc>
      </w:tr>
      <w:tr w:rsidR="00A70158" w:rsidRPr="007B52E2">
        <w:trPr>
          <w:trHeight w:val="308"/>
        </w:trPr>
        <w:tc>
          <w:tcPr>
            <w:tcW w:w="735" w:type="pct"/>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947"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5"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2683" w:type="pct"/>
            <w:gridSpan w:val="2"/>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b/>
                <w:bCs/>
                <w:color w:val="000000" w:themeColor="text1"/>
                <w:sz w:val="22"/>
                <w:szCs w:val="22"/>
              </w:rPr>
            </w:pPr>
            <w:r w:rsidRPr="007B52E2">
              <w:rPr>
                <w:rFonts w:cs="Arial" w:hint="eastAsia"/>
                <w:b/>
                <w:bCs/>
                <w:color w:val="000000" w:themeColor="text1"/>
                <w:sz w:val="22"/>
                <w:szCs w:val="22"/>
              </w:rPr>
              <w:t>合计</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3169.92</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2931.19</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238.73</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 xml:space="preserve"> 工资福利支出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2594.37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2594.37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基本工资</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229.76</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229.76</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津贴补贴</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954.38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954.38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奖金</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809.07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809.07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伙食补助费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33.37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33.37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绩效工资</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机关事业单位基本养老保险缴费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102.17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102.17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职业年金缴费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51.57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51.57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30110</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职工基本医疗保险缴费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40.09</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40.09</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93"/>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30111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公务员医疗补助缴费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30112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其他社会保障缴费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30113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住房公积金</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30114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医疗费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其他工资福利支出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154.38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154.38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商品和服务支出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238.73</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238.73</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 xml:space="preserve">  30201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办公费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13.28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13.28</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印刷费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2.37</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咨询费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手续费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电费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邮电费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24.67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24.67</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取暖费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物业管理费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差旅费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因公出国（境）费用</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维修（护）费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租赁费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12.07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12.07</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会议费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1.60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1.60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培训费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3.84</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3.84</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公务接待费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专用材料费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3.82</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3.82</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被装购置费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专用燃料费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劳务费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委托业务费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工会经费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37.25</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37.25</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福利费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1.94</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1.94</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30231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公务用车运行维护费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10.58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10.58</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30239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其他交通费用</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74.75</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74.75</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30240</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税金及附加费用</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 xml:space="preserve">  30299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其他商品和服务支出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对个人和家庭的补助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336.82</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336.82</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离休费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退休费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退职（役）费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抚恤金</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生活补助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救济费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医疗费补助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1.28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1.28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助学金</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奖励金</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30310</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个人农业生产补贴</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30311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代缴社会保险费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其他对个人和家庭的补助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55.48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55.48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债务利息及费用支出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30701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国内债务付息</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30702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国外债务付息</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30703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国内债务发行费用</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30704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国外债务发行费用</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310</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资本性支出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房屋建筑物购建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办公设备购置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专用设备购置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基础设施建设</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大型修缮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信息网络及软件购置更新</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 xml:space="preserve">  31008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物资储备</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土地补偿</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31010</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安置补助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31011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地上附着物和青苗补偿</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31012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拆迁补偿</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31013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公务用车购置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31019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其他交通工具购置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31021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文物和陈列品购置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31022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无形资产购置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其他资本性支出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312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对企业补助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31201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资本金注入</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31203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政府投资基金股权投资</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31204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费用补贴</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31205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利息补贴</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31299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其他对企业补助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其他支出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39906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赠与</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39907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国家赔偿费用支出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39908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对民间非营利组织和群众性自治组织补贴</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nil"/>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39999</w:t>
            </w:r>
          </w:p>
        </w:tc>
        <w:tc>
          <w:tcPr>
            <w:tcW w:w="1947" w:type="pct"/>
            <w:tcBorders>
              <w:top w:val="nil"/>
              <w:left w:val="nil"/>
              <w:bottom w:val="nil"/>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其他支出</w:t>
            </w:r>
          </w:p>
        </w:tc>
        <w:tc>
          <w:tcPr>
            <w:tcW w:w="768"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585"/>
        </w:trPr>
        <w:tc>
          <w:tcPr>
            <w:tcW w:w="4985" w:type="pct"/>
            <w:gridSpan w:val="5"/>
            <w:tcBorders>
              <w:top w:val="single" w:sz="4" w:space="0" w:color="000000"/>
              <w:left w:val="single" w:sz="4" w:space="0" w:color="FFFFFF"/>
              <w:bottom w:val="single" w:sz="4" w:space="0" w:color="FFFFFF"/>
              <w:right w:val="single" w:sz="4" w:space="0" w:color="FFFFFF"/>
            </w:tcBorders>
            <w:shd w:val="clear" w:color="000000" w:fill="FFFFFF"/>
            <w:vAlign w:val="center"/>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2"/>
              </w:rPr>
              <w:t>注：1、本表反映部门本年度按经济分类财政拨款基本支出明细情况。财政</w:t>
            </w:r>
            <w:proofErr w:type="gramStart"/>
            <w:r w:rsidRPr="007B52E2">
              <w:rPr>
                <w:rFonts w:cs="Arial" w:hint="eastAsia"/>
                <w:color w:val="000000" w:themeColor="text1"/>
                <w:sz w:val="22"/>
              </w:rPr>
              <w:t>拨款指</w:t>
            </w:r>
            <w:proofErr w:type="gramEnd"/>
            <w:r w:rsidRPr="007B52E2">
              <w:rPr>
                <w:rFonts w:cs="Arial" w:hint="eastAsia"/>
                <w:color w:val="000000" w:themeColor="text1"/>
                <w:sz w:val="22"/>
              </w:rPr>
              <w:t>一般公共预算财政拨款、政府性基金预算财政拨款和国有资本经营预算财政拨款。</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4985" w:type="pct"/>
            <w:gridSpan w:val="5"/>
            <w:tcBorders>
              <w:top w:val="nil"/>
              <w:left w:val="nil"/>
              <w:bottom w:val="nil"/>
              <w:right w:val="nil"/>
            </w:tcBorders>
            <w:shd w:val="clear" w:color="000000" w:fill="FFFFFF"/>
            <w:vAlign w:val="center"/>
          </w:tcPr>
          <w:p w:rsidR="00A70158" w:rsidRPr="007B52E2" w:rsidRDefault="00AC4C96">
            <w:pPr>
              <w:spacing w:line="200" w:lineRule="auto"/>
              <w:ind w:firstLine="0"/>
              <w:rPr>
                <w:rFonts w:cs="Arial"/>
                <w:color w:val="000000" w:themeColor="text1"/>
                <w:sz w:val="20"/>
              </w:rPr>
            </w:pPr>
            <w:r w:rsidRPr="007B52E2">
              <w:rPr>
                <w:rFonts w:cs="Arial" w:hint="eastAsia"/>
                <w:color w:val="000000" w:themeColor="text1"/>
                <w:sz w:val="22"/>
              </w:rPr>
              <w:t xml:space="preserve">　</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50"/>
        </w:trPr>
        <w:tc>
          <w:tcPr>
            <w:tcW w:w="735"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94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60"/>
        </w:trPr>
        <w:tc>
          <w:tcPr>
            <w:tcW w:w="735"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1947"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768"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c>
          <w:tcPr>
            <w:tcW w:w="76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76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bl>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一般公共预算支出决算表（功能科目）</w:t>
      </w:r>
    </w:p>
    <w:tbl>
      <w:tblPr>
        <w:tblW w:w="5000" w:type="pct"/>
        <w:tblLook w:val="04A0"/>
      </w:tblPr>
      <w:tblGrid>
        <w:gridCol w:w="442"/>
        <w:gridCol w:w="442"/>
        <w:gridCol w:w="442"/>
        <w:gridCol w:w="5315"/>
        <w:gridCol w:w="2437"/>
        <w:gridCol w:w="2437"/>
        <w:gridCol w:w="2437"/>
        <w:gridCol w:w="222"/>
      </w:tblGrid>
      <w:tr w:rsidR="00A70158" w:rsidRPr="007B52E2">
        <w:trPr>
          <w:gridAfter w:val="1"/>
          <w:wAfter w:w="16" w:type="pct"/>
          <w:trHeight w:val="300"/>
        </w:trPr>
        <w:tc>
          <w:tcPr>
            <w:tcW w:w="165"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165"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65"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884"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86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86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869"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4"/>
                <w:szCs w:val="24"/>
              </w:rPr>
            </w:pPr>
            <w:r w:rsidRPr="007B52E2">
              <w:rPr>
                <w:rFonts w:cs="Arial" w:hint="eastAsia"/>
                <w:color w:val="000000" w:themeColor="text1"/>
                <w:sz w:val="20"/>
              </w:rPr>
              <w:t>公开07表</w:t>
            </w:r>
          </w:p>
        </w:tc>
      </w:tr>
      <w:tr w:rsidR="00A70158" w:rsidRPr="007B52E2">
        <w:trPr>
          <w:gridAfter w:val="1"/>
          <w:wAfter w:w="16" w:type="pct"/>
          <w:trHeight w:val="300"/>
        </w:trPr>
        <w:tc>
          <w:tcPr>
            <w:tcW w:w="2377" w:type="pct"/>
            <w:gridSpan w:val="4"/>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rPr>
            </w:pPr>
            <w:r w:rsidRPr="007B52E2">
              <w:rPr>
                <w:rFonts w:cs="Arial" w:hint="eastAsia"/>
                <w:color w:val="000000" w:themeColor="text1"/>
                <w:sz w:val="20"/>
              </w:rPr>
              <w:t>部门名称:南京市雨花台区人民检察院</w:t>
            </w:r>
          </w:p>
        </w:tc>
        <w:tc>
          <w:tcPr>
            <w:tcW w:w="869"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center"/>
              <w:rPr>
                <w:rFonts w:cs="Arial"/>
                <w:color w:val="000000" w:themeColor="text1"/>
              </w:rPr>
            </w:pPr>
            <w:r w:rsidRPr="007B52E2">
              <w:rPr>
                <w:rFonts w:cs="Arial" w:hint="eastAsia"/>
                <w:color w:val="000000" w:themeColor="text1"/>
                <w:sz w:val="20"/>
              </w:rPr>
              <w:t xml:space="preserve">　</w:t>
            </w:r>
          </w:p>
        </w:tc>
        <w:tc>
          <w:tcPr>
            <w:tcW w:w="869"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869"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4"/>
                <w:szCs w:val="24"/>
              </w:rPr>
            </w:pPr>
            <w:r w:rsidRPr="007B52E2">
              <w:rPr>
                <w:rFonts w:cs="Arial" w:hint="eastAsia"/>
                <w:color w:val="000000" w:themeColor="text1"/>
                <w:sz w:val="20"/>
              </w:rPr>
              <w:t>金额单位：万元</w:t>
            </w:r>
          </w:p>
        </w:tc>
      </w:tr>
      <w:tr w:rsidR="00A70158" w:rsidRPr="007B52E2">
        <w:trPr>
          <w:gridAfter w:val="1"/>
          <w:wAfter w:w="16" w:type="pct"/>
          <w:trHeight w:val="308"/>
        </w:trPr>
        <w:tc>
          <w:tcPr>
            <w:tcW w:w="2377" w:type="pct"/>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0"/>
                <w:szCs w:val="22"/>
              </w:rPr>
              <w:t>项目</w:t>
            </w:r>
          </w:p>
        </w:tc>
        <w:tc>
          <w:tcPr>
            <w:tcW w:w="869" w:type="pct"/>
            <w:vMerge w:val="restart"/>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本年支出合计</w:t>
            </w:r>
          </w:p>
        </w:tc>
        <w:tc>
          <w:tcPr>
            <w:tcW w:w="869"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基本支出</w:t>
            </w:r>
          </w:p>
        </w:tc>
        <w:tc>
          <w:tcPr>
            <w:tcW w:w="869"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项目支出</w:t>
            </w:r>
          </w:p>
        </w:tc>
      </w:tr>
      <w:tr w:rsidR="00A70158" w:rsidRPr="007B52E2">
        <w:trPr>
          <w:gridAfter w:val="1"/>
          <w:wAfter w:w="16" w:type="pct"/>
          <w:trHeight w:val="624"/>
        </w:trPr>
        <w:tc>
          <w:tcPr>
            <w:tcW w:w="494" w:type="pct"/>
            <w:gridSpan w:val="3"/>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功能分类科目编码</w:t>
            </w:r>
          </w:p>
        </w:tc>
        <w:tc>
          <w:tcPr>
            <w:tcW w:w="1884"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科目名称</w:t>
            </w:r>
          </w:p>
        </w:tc>
        <w:tc>
          <w:tcPr>
            <w:tcW w:w="86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6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6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r>
      <w:tr w:rsidR="00A70158" w:rsidRPr="007B52E2">
        <w:trPr>
          <w:trHeight w:val="308"/>
        </w:trPr>
        <w:tc>
          <w:tcPr>
            <w:tcW w:w="494" w:type="pct"/>
            <w:gridSpan w:val="3"/>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884"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6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6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6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6"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cs="Arial"/>
                <w:color w:val="000000" w:themeColor="text1"/>
                <w:sz w:val="22"/>
                <w:szCs w:val="22"/>
              </w:rPr>
            </w:pPr>
          </w:p>
        </w:tc>
      </w:tr>
      <w:tr w:rsidR="00A70158" w:rsidRPr="007B52E2">
        <w:trPr>
          <w:trHeight w:val="308"/>
        </w:trPr>
        <w:tc>
          <w:tcPr>
            <w:tcW w:w="494" w:type="pct"/>
            <w:gridSpan w:val="3"/>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884"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6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6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86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6"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2377" w:type="pct"/>
            <w:gridSpan w:val="4"/>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栏次</w:t>
            </w:r>
          </w:p>
        </w:tc>
        <w:tc>
          <w:tcPr>
            <w:tcW w:w="869"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1</w:t>
            </w:r>
          </w:p>
        </w:tc>
        <w:tc>
          <w:tcPr>
            <w:tcW w:w="869"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2</w:t>
            </w:r>
          </w:p>
        </w:tc>
        <w:tc>
          <w:tcPr>
            <w:tcW w:w="869"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3</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2377" w:type="pct"/>
            <w:gridSpan w:val="4"/>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合计</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3978.81</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3169.92</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808.89</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一般公共服务支出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20131</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党委办公厅（室）及相关机构事务</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2013102</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一般行政管理事务</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7.35</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公共安全支出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2989.59</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801.54</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检察</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2930.86</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742.81</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2040401</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行政运行</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2188.05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2040402</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一般行政管理事务</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492.00</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492.00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2040410</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检察监督</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19.22</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19.22</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2040499</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其他检察支出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231.59</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231.59</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20499</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其他公共安全支出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2049901</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其他公共安全支出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58.73</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社会保障和就业支出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280.06</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20805</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行政事业单位养老支出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2080501</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行政单位离退休</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20899</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其他社会保障和就业支出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2089901</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其他社会保障和就业支出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住房保障支出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住房改革支出</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701.81</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2210201</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住房公积金</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2210202</w:t>
            </w:r>
          </w:p>
        </w:tc>
        <w:tc>
          <w:tcPr>
            <w:tcW w:w="188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提租补贴</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224.59</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224.59</w:t>
            </w:r>
          </w:p>
        </w:tc>
        <w:tc>
          <w:tcPr>
            <w:tcW w:w="86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94" w:type="pct"/>
            <w:gridSpan w:val="3"/>
            <w:tcBorders>
              <w:top w:val="nil"/>
              <w:left w:val="single" w:sz="4" w:space="0" w:color="000000"/>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2210203</w:t>
            </w:r>
          </w:p>
        </w:tc>
        <w:tc>
          <w:tcPr>
            <w:tcW w:w="1884"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购房补贴</w:t>
            </w:r>
          </w:p>
        </w:tc>
        <w:tc>
          <w:tcPr>
            <w:tcW w:w="869"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257.64</w:t>
            </w:r>
          </w:p>
        </w:tc>
        <w:tc>
          <w:tcPr>
            <w:tcW w:w="869"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257.64</w:t>
            </w:r>
          </w:p>
        </w:tc>
        <w:tc>
          <w:tcPr>
            <w:tcW w:w="869"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415"/>
        </w:trPr>
        <w:tc>
          <w:tcPr>
            <w:tcW w:w="4984" w:type="pct"/>
            <w:gridSpan w:val="7"/>
            <w:tcBorders>
              <w:top w:val="single" w:sz="4" w:space="0" w:color="000000"/>
              <w:left w:val="single" w:sz="4" w:space="0" w:color="FFFFFF"/>
              <w:bottom w:val="single" w:sz="4" w:space="0" w:color="FFFFFF"/>
              <w:right w:val="single" w:sz="4" w:space="0" w:color="FFFFFF"/>
            </w:tcBorders>
            <w:shd w:val="clear" w:color="000000" w:fill="FFFFFF"/>
            <w:noWrap/>
            <w:vAlign w:val="center"/>
          </w:tcPr>
          <w:p w:rsidR="00A70158" w:rsidRPr="007B52E2" w:rsidRDefault="00AC4C96">
            <w:pPr>
              <w:spacing w:line="200" w:lineRule="auto"/>
              <w:ind w:firstLine="0"/>
              <w:jc w:val="left"/>
              <w:rPr>
                <w:rFonts w:cs="Arial"/>
                <w:color w:val="000000" w:themeColor="text1"/>
                <w:sz w:val="18"/>
                <w:szCs w:val="18"/>
              </w:rPr>
            </w:pPr>
            <w:r w:rsidRPr="007B52E2">
              <w:rPr>
                <w:rFonts w:cs="Arial" w:hint="eastAsia"/>
                <w:color w:val="000000" w:themeColor="text1"/>
                <w:sz w:val="22"/>
                <w:szCs w:val="18"/>
              </w:rPr>
              <w:t>注：1、本表反映部门本年度按功能分类一般公共预算财政拨款实际支出情况。</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4984" w:type="pct"/>
            <w:gridSpan w:val="7"/>
            <w:tcBorders>
              <w:top w:val="nil"/>
              <w:left w:val="nil"/>
              <w:bottom w:val="nil"/>
              <w:right w:val="nil"/>
            </w:tcBorders>
            <w:shd w:val="clear" w:color="000000" w:fill="FFFFFF"/>
            <w:vAlign w:val="center"/>
          </w:tcPr>
          <w:p w:rsidR="00A70158" w:rsidRPr="007B52E2" w:rsidRDefault="00AC4C96">
            <w:pPr>
              <w:spacing w:line="200" w:lineRule="auto"/>
              <w:ind w:firstLine="0"/>
              <w:rPr>
                <w:rFonts w:cs="Arial"/>
                <w:color w:val="000000" w:themeColor="text1"/>
                <w:sz w:val="18"/>
                <w:szCs w:val="18"/>
              </w:rPr>
            </w:pPr>
            <w:r w:rsidRPr="007B52E2">
              <w:rPr>
                <w:rFonts w:cs="Arial" w:hint="eastAsia"/>
                <w:color w:val="000000" w:themeColor="text1"/>
                <w:sz w:val="22"/>
                <w:szCs w:val="18"/>
              </w:rPr>
              <w:t xml:space="preserve">　</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50"/>
        </w:trPr>
        <w:tc>
          <w:tcPr>
            <w:tcW w:w="165"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65"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65"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884"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86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86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86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0"/>
        </w:trPr>
        <w:tc>
          <w:tcPr>
            <w:tcW w:w="165"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165"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65"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884"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869"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869"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c>
          <w:tcPr>
            <w:tcW w:w="869"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6" w:type="pct"/>
            <w:vAlign w:val="center"/>
          </w:tcPr>
          <w:p w:rsidR="00A70158" w:rsidRPr="007B52E2" w:rsidRDefault="00A70158">
            <w:pPr>
              <w:spacing w:line="200" w:lineRule="auto"/>
              <w:ind w:firstLine="0"/>
              <w:rPr>
                <w:rFonts w:eastAsia="Times New Roman"/>
                <w:color w:val="000000" w:themeColor="text1"/>
                <w:sz w:val="20"/>
              </w:rPr>
            </w:pPr>
          </w:p>
        </w:tc>
      </w:tr>
    </w:tbl>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一般公共预算基本支出决算表（经济科目）</w:t>
      </w:r>
    </w:p>
    <w:tbl>
      <w:tblPr>
        <w:tblW w:w="5000" w:type="pct"/>
        <w:tblLook w:val="04A0"/>
      </w:tblPr>
      <w:tblGrid>
        <w:gridCol w:w="2047"/>
        <w:gridCol w:w="5485"/>
        <w:gridCol w:w="2140"/>
        <w:gridCol w:w="2140"/>
        <w:gridCol w:w="2140"/>
        <w:gridCol w:w="222"/>
      </w:tblGrid>
      <w:tr w:rsidR="00A70158" w:rsidRPr="007B52E2">
        <w:trPr>
          <w:gridAfter w:val="1"/>
          <w:wAfter w:w="15" w:type="pct"/>
          <w:trHeight w:val="260"/>
        </w:trPr>
        <w:tc>
          <w:tcPr>
            <w:tcW w:w="735"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194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公开08表</w:t>
            </w:r>
          </w:p>
        </w:tc>
      </w:tr>
      <w:tr w:rsidR="00A70158" w:rsidRPr="007B52E2">
        <w:trPr>
          <w:gridAfter w:val="1"/>
          <w:wAfter w:w="15" w:type="pct"/>
          <w:trHeight w:val="260"/>
        </w:trPr>
        <w:tc>
          <w:tcPr>
            <w:tcW w:w="2683" w:type="pct"/>
            <w:gridSpan w:val="2"/>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0"/>
              </w:rPr>
              <w:t>部门名称:南京市雨花台区人民检察院</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金额单位：万元</w:t>
            </w:r>
          </w:p>
        </w:tc>
      </w:tr>
      <w:tr w:rsidR="00A70158" w:rsidRPr="007B52E2">
        <w:trPr>
          <w:gridAfter w:val="1"/>
          <w:wAfter w:w="15" w:type="pct"/>
          <w:trHeight w:val="415"/>
        </w:trPr>
        <w:tc>
          <w:tcPr>
            <w:tcW w:w="2683" w:type="pct"/>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0"/>
                <w:szCs w:val="22"/>
              </w:rPr>
              <w:t>项目</w:t>
            </w:r>
          </w:p>
        </w:tc>
        <w:tc>
          <w:tcPr>
            <w:tcW w:w="2303" w:type="pct"/>
            <w:gridSpan w:val="3"/>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一般公共预算财政拨款基本支出</w:t>
            </w:r>
          </w:p>
        </w:tc>
      </w:tr>
      <w:tr w:rsidR="00A70158" w:rsidRPr="007B52E2">
        <w:trPr>
          <w:gridAfter w:val="1"/>
          <w:wAfter w:w="15" w:type="pct"/>
          <w:trHeight w:val="624"/>
        </w:trPr>
        <w:tc>
          <w:tcPr>
            <w:tcW w:w="735" w:type="pct"/>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经济分类科目编码</w:t>
            </w:r>
          </w:p>
        </w:tc>
        <w:tc>
          <w:tcPr>
            <w:tcW w:w="1947"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科目名称</w:t>
            </w:r>
          </w:p>
        </w:tc>
        <w:tc>
          <w:tcPr>
            <w:tcW w:w="768"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合计</w:t>
            </w:r>
          </w:p>
        </w:tc>
        <w:tc>
          <w:tcPr>
            <w:tcW w:w="768"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人员经费</w:t>
            </w:r>
          </w:p>
        </w:tc>
        <w:tc>
          <w:tcPr>
            <w:tcW w:w="768"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公用经费</w:t>
            </w:r>
          </w:p>
        </w:tc>
      </w:tr>
      <w:tr w:rsidR="00A70158" w:rsidRPr="007B52E2">
        <w:trPr>
          <w:trHeight w:val="308"/>
        </w:trPr>
        <w:tc>
          <w:tcPr>
            <w:tcW w:w="735" w:type="pct"/>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947"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5"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cs="Arial"/>
                <w:color w:val="000000" w:themeColor="text1"/>
                <w:sz w:val="22"/>
                <w:szCs w:val="22"/>
              </w:rPr>
            </w:pPr>
          </w:p>
        </w:tc>
      </w:tr>
      <w:tr w:rsidR="00A70158" w:rsidRPr="007B52E2">
        <w:trPr>
          <w:trHeight w:val="308"/>
        </w:trPr>
        <w:tc>
          <w:tcPr>
            <w:tcW w:w="735" w:type="pct"/>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947"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768"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5"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2683" w:type="pct"/>
            <w:gridSpan w:val="2"/>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b/>
                <w:bCs/>
                <w:color w:val="000000" w:themeColor="text1"/>
                <w:sz w:val="22"/>
                <w:szCs w:val="22"/>
              </w:rPr>
            </w:pPr>
            <w:r w:rsidRPr="007B52E2">
              <w:rPr>
                <w:rFonts w:cs="Arial" w:hint="eastAsia"/>
                <w:b/>
                <w:bCs/>
                <w:color w:val="000000" w:themeColor="text1"/>
                <w:sz w:val="22"/>
                <w:szCs w:val="22"/>
              </w:rPr>
              <w:t>合计</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3169.92</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2931.19</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238.73</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 xml:space="preserve"> 工资福利支出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2594.37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2594.37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基本工资</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229.76</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229.76</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津贴补贴</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954.38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954.38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奖金</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809.07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809.07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伙食补助费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33.37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33.37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绩效工资</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机关事业单位基本养老保险缴费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102.17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102.17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30109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职业年金缴费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51.57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51.57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30110</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职工基本医疗保险缴费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40.09</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40.09</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93"/>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30111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公务员医疗补助缴费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30112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其他社会保障缴费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30113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住房公积金</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219.58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30114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医疗费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30199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其他工资福利支出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154.38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154.38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商品和服务支出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238.73</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238.73</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 xml:space="preserve">  30201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办公费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13.28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13.28</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印刷费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2.37</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咨询费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手续费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水费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电费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邮电费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24.67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24.67</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取暖费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30209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物业管理费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差旅费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因公出国（境）费用</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维修（护）费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租赁费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12.07</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12.07</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会议费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1.60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1.60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培训费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3.84</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3.84</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公务接待费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30218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专用材料费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3.82</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3.82</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被装购置费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专用燃料费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劳务费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委托业务费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工会经费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37.25</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37.25</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30229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福利费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1.94</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1.94</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30231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公务用车运行维护费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10.58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10.58</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30239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其他交通费用</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74.75</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74.75</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30240</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税金及附加费用</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 xml:space="preserve">  30299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其他商品和服务支出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对个人和家庭的补助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336.82</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336.82</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离休费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退休费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259.35</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退职（役）费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抚恤金</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20.71</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生活补助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救济费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医疗费补助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1.28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1.28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助学金</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30309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奖励金</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30310</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个人农业生产补贴</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30311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代缴社会保险费</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30399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其他对个人和家庭的补助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55.48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55.48</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债务利息及费用支出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30701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国内债务付息</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30702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国外债务付息</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30703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国内债务发行费用</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30704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国外债务发行费用</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310</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资本性支出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房屋建筑物购建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办公设备购置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专用设备购置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基础设施建设</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大型修缮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信息网络及软件购置更新</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lastRenderedPageBreak/>
              <w:t xml:space="preserve">  31008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物资储备</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31009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土地补偿</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31010</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安置补助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31011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地上附着物和青苗补偿</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31012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拆迁补偿</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31013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公务用车购置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31019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其他交通工具购置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31021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文物和陈列品购置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31022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无形资产购置</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31099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其他资本性支出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312</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对企业补助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31201</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资本金注入</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31203</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政府投资基金股权投资</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31204</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费用补贴</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31205</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利息补贴</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31299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其他对企业补助</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399</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其他支出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39906</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赠与</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39907</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国家赔偿费用支出</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39908</w:t>
            </w:r>
          </w:p>
        </w:tc>
        <w:tc>
          <w:tcPr>
            <w:tcW w:w="1947"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对民间非营利组织和群众性自治组织补贴</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735" w:type="pct"/>
            <w:tcBorders>
              <w:top w:val="nil"/>
              <w:left w:val="single" w:sz="4" w:space="0" w:color="000000"/>
              <w:bottom w:val="nil"/>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39999</w:t>
            </w:r>
          </w:p>
        </w:tc>
        <w:tc>
          <w:tcPr>
            <w:tcW w:w="1947" w:type="pct"/>
            <w:tcBorders>
              <w:top w:val="nil"/>
              <w:left w:val="nil"/>
              <w:bottom w:val="nil"/>
              <w:right w:val="single" w:sz="4" w:space="0" w:color="000000"/>
            </w:tcBorders>
            <w:shd w:val="clear" w:color="FFFFFF"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其他支出</w:t>
            </w:r>
          </w:p>
        </w:tc>
        <w:tc>
          <w:tcPr>
            <w:tcW w:w="768"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768"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445"/>
        </w:trPr>
        <w:tc>
          <w:tcPr>
            <w:tcW w:w="4985" w:type="pct"/>
            <w:gridSpan w:val="5"/>
            <w:tcBorders>
              <w:top w:val="single" w:sz="4" w:space="0" w:color="000000"/>
              <w:left w:val="single" w:sz="4" w:space="0" w:color="FFFFFF"/>
              <w:bottom w:val="single" w:sz="4" w:space="0" w:color="FFFFFF"/>
              <w:right w:val="single" w:sz="4" w:space="0" w:color="FFFFFF"/>
            </w:tcBorders>
            <w:shd w:val="clear" w:color="000000" w:fill="FFFFFF"/>
            <w:vAlign w:val="center"/>
          </w:tcPr>
          <w:p w:rsidR="00A70158" w:rsidRPr="007B52E2" w:rsidRDefault="00AC4C96">
            <w:pPr>
              <w:spacing w:line="200" w:lineRule="auto"/>
              <w:ind w:firstLine="0"/>
              <w:jc w:val="left"/>
              <w:rPr>
                <w:rFonts w:cs="Arial"/>
                <w:color w:val="000000" w:themeColor="text1"/>
                <w:sz w:val="20"/>
              </w:rPr>
            </w:pPr>
            <w:r w:rsidRPr="007B52E2">
              <w:rPr>
                <w:color w:val="000000" w:themeColor="text1"/>
                <w:sz w:val="22"/>
              </w:rPr>
              <w:t>注：1. 本表反映部门本年度按经济分类一般公共预算财政拨款基本支出明细情况。</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08"/>
        </w:trPr>
        <w:tc>
          <w:tcPr>
            <w:tcW w:w="4985" w:type="pct"/>
            <w:gridSpan w:val="5"/>
            <w:tcBorders>
              <w:top w:val="nil"/>
              <w:left w:val="nil"/>
              <w:bottom w:val="nil"/>
              <w:right w:val="nil"/>
            </w:tcBorders>
            <w:shd w:val="clear" w:color="000000" w:fill="FFFFFF"/>
            <w:vAlign w:val="center"/>
          </w:tcPr>
          <w:p w:rsidR="00A70158" w:rsidRPr="007B52E2" w:rsidRDefault="00AC4C96">
            <w:pPr>
              <w:spacing w:line="200" w:lineRule="auto"/>
              <w:ind w:firstLine="0"/>
              <w:rPr>
                <w:rFonts w:cs="Arial"/>
                <w:color w:val="000000" w:themeColor="text1"/>
                <w:sz w:val="20"/>
              </w:rPr>
            </w:pPr>
            <w:r w:rsidRPr="007B52E2">
              <w:rPr>
                <w:rFonts w:cs="Arial" w:hint="eastAsia"/>
                <w:color w:val="000000" w:themeColor="text1"/>
                <w:sz w:val="22"/>
              </w:rPr>
              <w:t xml:space="preserve">　</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50"/>
        </w:trPr>
        <w:tc>
          <w:tcPr>
            <w:tcW w:w="735"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94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768"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60"/>
        </w:trPr>
        <w:tc>
          <w:tcPr>
            <w:tcW w:w="735"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1947"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768"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c>
          <w:tcPr>
            <w:tcW w:w="76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768"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5" w:type="pct"/>
            <w:vAlign w:val="center"/>
          </w:tcPr>
          <w:p w:rsidR="00A70158" w:rsidRPr="007B52E2" w:rsidRDefault="00A70158">
            <w:pPr>
              <w:spacing w:line="200" w:lineRule="auto"/>
              <w:ind w:firstLine="0"/>
              <w:rPr>
                <w:rFonts w:eastAsia="Times New Roman"/>
                <w:color w:val="000000" w:themeColor="text1"/>
                <w:sz w:val="20"/>
              </w:rPr>
            </w:pPr>
          </w:p>
        </w:tc>
      </w:tr>
    </w:tbl>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一般公共预算“三公”经费、会议费、培训费支出决算表</w:t>
      </w:r>
    </w:p>
    <w:tbl>
      <w:tblPr>
        <w:tblW w:w="5000" w:type="pct"/>
        <w:tblLook w:val="04A0"/>
      </w:tblPr>
      <w:tblGrid>
        <w:gridCol w:w="1737"/>
        <w:gridCol w:w="1737"/>
        <w:gridCol w:w="1738"/>
        <w:gridCol w:w="1738"/>
        <w:gridCol w:w="1738"/>
        <w:gridCol w:w="1738"/>
        <w:gridCol w:w="1877"/>
        <w:gridCol w:w="1871"/>
      </w:tblGrid>
      <w:tr w:rsidR="00A70158" w:rsidRPr="007B52E2" w:rsidTr="00262C49">
        <w:trPr>
          <w:trHeight w:val="260"/>
        </w:trPr>
        <w:tc>
          <w:tcPr>
            <w:tcW w:w="613"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662"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660"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公开09表</w:t>
            </w:r>
          </w:p>
        </w:tc>
      </w:tr>
      <w:tr w:rsidR="00A70158" w:rsidRPr="007B52E2" w:rsidTr="00262C49">
        <w:trPr>
          <w:trHeight w:val="260"/>
        </w:trPr>
        <w:tc>
          <w:tcPr>
            <w:tcW w:w="1839" w:type="pct"/>
            <w:gridSpan w:val="3"/>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0"/>
              </w:rPr>
              <w:t>部门名称:南京市雨花台区人民检察院</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center"/>
              <w:rPr>
                <w:rFonts w:cs="Arial"/>
                <w:color w:val="000000" w:themeColor="text1"/>
                <w:sz w:val="20"/>
              </w:rPr>
            </w:pPr>
            <w:r w:rsidRPr="007B52E2">
              <w:rPr>
                <w:rFonts w:cs="Arial" w:hint="eastAsia"/>
                <w:color w:val="000000" w:themeColor="text1"/>
                <w:sz w:val="20"/>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662"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660"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金额单位：万元</w:t>
            </w:r>
          </w:p>
        </w:tc>
      </w:tr>
      <w:tr w:rsidR="00A70158" w:rsidRPr="007B52E2" w:rsidTr="00262C49">
        <w:trPr>
          <w:trHeight w:val="400"/>
        </w:trPr>
        <w:tc>
          <w:tcPr>
            <w:tcW w:w="3678" w:type="pct"/>
            <w:gridSpan w:val="6"/>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“三公”经费</w:t>
            </w:r>
          </w:p>
        </w:tc>
        <w:tc>
          <w:tcPr>
            <w:tcW w:w="662" w:type="pct"/>
            <w:vMerge w:val="restart"/>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会议费</w:t>
            </w:r>
          </w:p>
        </w:tc>
        <w:tc>
          <w:tcPr>
            <w:tcW w:w="660" w:type="pct"/>
            <w:vMerge w:val="restart"/>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培训费</w:t>
            </w:r>
          </w:p>
        </w:tc>
      </w:tr>
      <w:tr w:rsidR="00A70158" w:rsidRPr="007B52E2" w:rsidTr="00262C49">
        <w:trPr>
          <w:trHeight w:val="523"/>
        </w:trPr>
        <w:tc>
          <w:tcPr>
            <w:tcW w:w="613" w:type="pct"/>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“三公”经费</w:t>
            </w:r>
            <w:r w:rsidRPr="007B52E2">
              <w:rPr>
                <w:rFonts w:cs="Arial" w:hint="eastAsia"/>
                <w:color w:val="000000" w:themeColor="text1"/>
                <w:sz w:val="22"/>
                <w:szCs w:val="22"/>
              </w:rPr>
              <w:br/>
            </w:r>
            <w:r w:rsidRPr="007B52E2">
              <w:rPr>
                <w:rFonts w:cs="Arial" w:hint="eastAsia"/>
                <w:color w:val="000000" w:themeColor="text1"/>
                <w:sz w:val="22"/>
                <w:szCs w:val="22"/>
              </w:rPr>
              <w:br/>
              <w:t>合计</w:t>
            </w:r>
          </w:p>
        </w:tc>
        <w:tc>
          <w:tcPr>
            <w:tcW w:w="613"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因公出国（境）费</w:t>
            </w:r>
          </w:p>
        </w:tc>
        <w:tc>
          <w:tcPr>
            <w:tcW w:w="1839" w:type="pct"/>
            <w:gridSpan w:val="3"/>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公务用车购置及运行维护费</w:t>
            </w:r>
          </w:p>
        </w:tc>
        <w:tc>
          <w:tcPr>
            <w:tcW w:w="613"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公务接待费</w:t>
            </w:r>
          </w:p>
        </w:tc>
        <w:tc>
          <w:tcPr>
            <w:tcW w:w="662"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660"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r>
      <w:tr w:rsidR="00A70158" w:rsidRPr="007B52E2" w:rsidTr="00262C49">
        <w:trPr>
          <w:trHeight w:val="738"/>
        </w:trPr>
        <w:tc>
          <w:tcPr>
            <w:tcW w:w="613" w:type="pct"/>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613"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613" w:type="pc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小计</w:t>
            </w:r>
          </w:p>
        </w:tc>
        <w:tc>
          <w:tcPr>
            <w:tcW w:w="613" w:type="pc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公务用车购置费</w:t>
            </w:r>
          </w:p>
        </w:tc>
        <w:tc>
          <w:tcPr>
            <w:tcW w:w="613" w:type="pc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公务用车运行维护费</w:t>
            </w:r>
          </w:p>
        </w:tc>
        <w:tc>
          <w:tcPr>
            <w:tcW w:w="613"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662"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660"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r>
      <w:tr w:rsidR="00A70158" w:rsidRPr="007B52E2" w:rsidTr="00262C49">
        <w:trPr>
          <w:trHeight w:val="400"/>
        </w:trPr>
        <w:tc>
          <w:tcPr>
            <w:tcW w:w="613" w:type="pct"/>
            <w:tcBorders>
              <w:top w:val="nil"/>
              <w:left w:val="single" w:sz="4" w:space="0" w:color="000000"/>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14.14</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10.58</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10.58</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w:t>
            </w:r>
          </w:p>
        </w:tc>
        <w:tc>
          <w:tcPr>
            <w:tcW w:w="662"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1.60</w:t>
            </w:r>
          </w:p>
        </w:tc>
        <w:tc>
          <w:tcPr>
            <w:tcW w:w="66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3.84</w:t>
            </w:r>
          </w:p>
        </w:tc>
      </w:tr>
      <w:tr w:rsidR="00A70158" w:rsidRPr="007B52E2" w:rsidTr="00262C49">
        <w:trPr>
          <w:trHeight w:val="615"/>
        </w:trPr>
        <w:tc>
          <w:tcPr>
            <w:tcW w:w="5000" w:type="pct"/>
            <w:gridSpan w:val="8"/>
            <w:tcBorders>
              <w:top w:val="nil"/>
              <w:left w:val="nil"/>
              <w:right w:val="nil"/>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相关统计数：</w:t>
            </w:r>
          </w:p>
        </w:tc>
      </w:tr>
      <w:tr w:rsidR="00A70158" w:rsidRPr="007B52E2" w:rsidTr="00262C49">
        <w:trPr>
          <w:trHeight w:val="400"/>
        </w:trPr>
        <w:tc>
          <w:tcPr>
            <w:tcW w:w="1225" w:type="pct"/>
            <w:gridSpan w:val="2"/>
            <w:tcBorders>
              <w:top w:val="single" w:sz="4" w:space="0" w:color="000000" w:themeColor="text1"/>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项目</w:t>
            </w:r>
          </w:p>
        </w:tc>
        <w:tc>
          <w:tcPr>
            <w:tcW w:w="613" w:type="pct"/>
            <w:tcBorders>
              <w:top w:val="single" w:sz="4" w:space="0" w:color="000000" w:themeColor="text1"/>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统计数</w:t>
            </w:r>
          </w:p>
        </w:tc>
        <w:tc>
          <w:tcPr>
            <w:tcW w:w="1226" w:type="pct"/>
            <w:gridSpan w:val="2"/>
            <w:tcBorders>
              <w:top w:val="single" w:sz="4" w:space="0" w:color="000000" w:themeColor="text1"/>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项目</w:t>
            </w:r>
          </w:p>
        </w:tc>
        <w:tc>
          <w:tcPr>
            <w:tcW w:w="613" w:type="pct"/>
            <w:tcBorders>
              <w:top w:val="single" w:sz="4" w:space="0" w:color="000000" w:themeColor="text1"/>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统计数</w:t>
            </w:r>
          </w:p>
        </w:tc>
        <w:tc>
          <w:tcPr>
            <w:tcW w:w="662" w:type="pct"/>
            <w:tcBorders>
              <w:left w:val="nil"/>
              <w:bottom w:val="nil"/>
              <w:right w:val="nil"/>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660" w:type="pct"/>
            <w:tcBorders>
              <w:top w:val="single" w:sz="4" w:space="0" w:color="FFFFFF" w:themeColor="background1"/>
              <w:left w:val="nil"/>
              <w:bottom w:val="nil"/>
              <w:right w:val="nil"/>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rsidTr="00262C49">
        <w:trPr>
          <w:trHeight w:val="400"/>
        </w:trPr>
        <w:tc>
          <w:tcPr>
            <w:tcW w:w="1225" w:type="pct"/>
            <w:gridSpan w:val="2"/>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因公出国（境）团组数(</w:t>
            </w:r>
            <w:proofErr w:type="gramStart"/>
            <w:r w:rsidRPr="007B52E2">
              <w:rPr>
                <w:rFonts w:cs="Arial" w:hint="eastAsia"/>
                <w:color w:val="000000" w:themeColor="text1"/>
                <w:sz w:val="22"/>
                <w:szCs w:val="22"/>
              </w:rPr>
              <w:t>个</w:t>
            </w:r>
            <w:proofErr w:type="gramEnd"/>
            <w:r w:rsidRPr="007B52E2">
              <w:rPr>
                <w:rFonts w:cs="Arial" w:hint="eastAsia"/>
                <w:color w:val="000000" w:themeColor="text1"/>
                <w:sz w:val="22"/>
                <w:szCs w:val="22"/>
              </w:rPr>
              <w:t>)</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0</w:t>
            </w:r>
          </w:p>
        </w:tc>
        <w:tc>
          <w:tcPr>
            <w:tcW w:w="1226" w:type="pct"/>
            <w:gridSpan w:val="2"/>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因公出国（境）人次数(人)</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0</w:t>
            </w:r>
          </w:p>
        </w:tc>
        <w:tc>
          <w:tcPr>
            <w:tcW w:w="662" w:type="pct"/>
            <w:tcBorders>
              <w:top w:val="nil"/>
              <w:left w:val="nil"/>
              <w:bottom w:val="nil"/>
              <w:right w:val="nil"/>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660" w:type="pct"/>
            <w:tcBorders>
              <w:top w:val="nil"/>
              <w:left w:val="nil"/>
              <w:bottom w:val="nil"/>
              <w:right w:val="nil"/>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rsidTr="00262C49">
        <w:trPr>
          <w:trHeight w:val="400"/>
        </w:trPr>
        <w:tc>
          <w:tcPr>
            <w:tcW w:w="1225" w:type="pct"/>
            <w:gridSpan w:val="2"/>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公务用车购置数(辆)</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0</w:t>
            </w:r>
          </w:p>
        </w:tc>
        <w:tc>
          <w:tcPr>
            <w:tcW w:w="1226" w:type="pct"/>
            <w:gridSpan w:val="2"/>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公务用车保有量(辆)</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8</w:t>
            </w:r>
          </w:p>
        </w:tc>
        <w:tc>
          <w:tcPr>
            <w:tcW w:w="662" w:type="pct"/>
            <w:tcBorders>
              <w:top w:val="nil"/>
              <w:left w:val="nil"/>
              <w:bottom w:val="nil"/>
              <w:right w:val="nil"/>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660" w:type="pct"/>
            <w:tcBorders>
              <w:top w:val="nil"/>
              <w:left w:val="nil"/>
              <w:bottom w:val="nil"/>
              <w:right w:val="nil"/>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rsidTr="00262C49">
        <w:trPr>
          <w:trHeight w:val="400"/>
        </w:trPr>
        <w:tc>
          <w:tcPr>
            <w:tcW w:w="1225" w:type="pct"/>
            <w:gridSpan w:val="2"/>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国内公务接待批次(</w:t>
            </w:r>
            <w:proofErr w:type="gramStart"/>
            <w:r w:rsidRPr="007B52E2">
              <w:rPr>
                <w:rFonts w:cs="Arial" w:hint="eastAsia"/>
                <w:color w:val="000000" w:themeColor="text1"/>
                <w:sz w:val="22"/>
                <w:szCs w:val="22"/>
              </w:rPr>
              <w:t>个</w:t>
            </w:r>
            <w:proofErr w:type="gramEnd"/>
            <w:r w:rsidRPr="007B52E2">
              <w:rPr>
                <w:rFonts w:cs="Arial" w:hint="eastAsia"/>
                <w:color w:val="000000" w:themeColor="text1"/>
                <w:sz w:val="22"/>
                <w:szCs w:val="22"/>
              </w:rPr>
              <w:t>)</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156</w:t>
            </w:r>
          </w:p>
        </w:tc>
        <w:tc>
          <w:tcPr>
            <w:tcW w:w="1226" w:type="pct"/>
            <w:gridSpan w:val="2"/>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国内公务接待</w:t>
            </w:r>
            <w:proofErr w:type="gramStart"/>
            <w:r w:rsidRPr="007B52E2">
              <w:rPr>
                <w:rFonts w:cs="Arial" w:hint="eastAsia"/>
                <w:color w:val="000000" w:themeColor="text1"/>
                <w:sz w:val="22"/>
                <w:szCs w:val="22"/>
              </w:rPr>
              <w:t>人次(</w:t>
            </w:r>
            <w:proofErr w:type="gramEnd"/>
            <w:r w:rsidRPr="007B52E2">
              <w:rPr>
                <w:rFonts w:cs="Arial" w:hint="eastAsia"/>
                <w:color w:val="000000" w:themeColor="text1"/>
                <w:sz w:val="22"/>
                <w:szCs w:val="22"/>
              </w:rPr>
              <w:t>人)</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936</w:t>
            </w:r>
          </w:p>
        </w:tc>
        <w:tc>
          <w:tcPr>
            <w:tcW w:w="662" w:type="pct"/>
            <w:tcBorders>
              <w:top w:val="nil"/>
              <w:left w:val="nil"/>
              <w:bottom w:val="nil"/>
              <w:right w:val="nil"/>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660" w:type="pct"/>
            <w:tcBorders>
              <w:top w:val="nil"/>
              <w:left w:val="nil"/>
              <w:bottom w:val="nil"/>
              <w:right w:val="nil"/>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rsidTr="00262C49">
        <w:trPr>
          <w:trHeight w:val="400"/>
        </w:trPr>
        <w:tc>
          <w:tcPr>
            <w:tcW w:w="1225" w:type="pct"/>
            <w:gridSpan w:val="2"/>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国（境）外公务接待批次(</w:t>
            </w:r>
            <w:proofErr w:type="gramStart"/>
            <w:r w:rsidRPr="007B52E2">
              <w:rPr>
                <w:rFonts w:cs="Arial" w:hint="eastAsia"/>
                <w:color w:val="000000" w:themeColor="text1"/>
                <w:sz w:val="22"/>
                <w:szCs w:val="22"/>
              </w:rPr>
              <w:t>个</w:t>
            </w:r>
            <w:proofErr w:type="gramEnd"/>
            <w:r w:rsidRPr="007B52E2">
              <w:rPr>
                <w:rFonts w:cs="Arial" w:hint="eastAsia"/>
                <w:color w:val="000000" w:themeColor="text1"/>
                <w:sz w:val="22"/>
                <w:szCs w:val="22"/>
              </w:rPr>
              <w:t>)</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0</w:t>
            </w:r>
          </w:p>
        </w:tc>
        <w:tc>
          <w:tcPr>
            <w:tcW w:w="1226" w:type="pct"/>
            <w:gridSpan w:val="2"/>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国（境）外公务接待</w:t>
            </w:r>
            <w:proofErr w:type="gramStart"/>
            <w:r w:rsidRPr="007B52E2">
              <w:rPr>
                <w:rFonts w:cs="Arial" w:hint="eastAsia"/>
                <w:color w:val="000000" w:themeColor="text1"/>
                <w:sz w:val="22"/>
                <w:szCs w:val="22"/>
              </w:rPr>
              <w:t>人次(</w:t>
            </w:r>
            <w:proofErr w:type="gramEnd"/>
            <w:r w:rsidRPr="007B52E2">
              <w:rPr>
                <w:rFonts w:cs="Arial" w:hint="eastAsia"/>
                <w:color w:val="000000" w:themeColor="text1"/>
                <w:sz w:val="22"/>
                <w:szCs w:val="22"/>
              </w:rPr>
              <w:t>人)</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0</w:t>
            </w:r>
          </w:p>
        </w:tc>
        <w:tc>
          <w:tcPr>
            <w:tcW w:w="662" w:type="pct"/>
            <w:tcBorders>
              <w:top w:val="nil"/>
              <w:left w:val="nil"/>
              <w:bottom w:val="nil"/>
              <w:right w:val="nil"/>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660" w:type="pct"/>
            <w:tcBorders>
              <w:top w:val="nil"/>
              <w:left w:val="nil"/>
              <w:bottom w:val="nil"/>
              <w:right w:val="nil"/>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rsidTr="00262C49">
        <w:trPr>
          <w:trHeight w:val="400"/>
        </w:trPr>
        <w:tc>
          <w:tcPr>
            <w:tcW w:w="1225" w:type="pct"/>
            <w:gridSpan w:val="2"/>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召开会议次数(</w:t>
            </w:r>
            <w:proofErr w:type="gramStart"/>
            <w:r w:rsidRPr="007B52E2">
              <w:rPr>
                <w:rFonts w:cs="Arial" w:hint="eastAsia"/>
                <w:color w:val="000000" w:themeColor="text1"/>
                <w:sz w:val="22"/>
                <w:szCs w:val="22"/>
              </w:rPr>
              <w:t>个</w:t>
            </w:r>
            <w:proofErr w:type="gramEnd"/>
            <w:r w:rsidRPr="007B52E2">
              <w:rPr>
                <w:rFonts w:cs="Arial" w:hint="eastAsia"/>
                <w:color w:val="000000" w:themeColor="text1"/>
                <w:sz w:val="22"/>
                <w:szCs w:val="22"/>
              </w:rPr>
              <w:t>)</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69</w:t>
            </w:r>
          </w:p>
        </w:tc>
        <w:tc>
          <w:tcPr>
            <w:tcW w:w="1226" w:type="pct"/>
            <w:gridSpan w:val="2"/>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参加会议</w:t>
            </w:r>
            <w:proofErr w:type="gramStart"/>
            <w:r w:rsidRPr="007B52E2">
              <w:rPr>
                <w:rFonts w:cs="Arial" w:hint="eastAsia"/>
                <w:color w:val="000000" w:themeColor="text1"/>
                <w:sz w:val="22"/>
                <w:szCs w:val="22"/>
              </w:rPr>
              <w:t>人次(</w:t>
            </w:r>
            <w:proofErr w:type="gramEnd"/>
            <w:r w:rsidRPr="007B52E2">
              <w:rPr>
                <w:rFonts w:cs="Arial" w:hint="eastAsia"/>
                <w:color w:val="000000" w:themeColor="text1"/>
                <w:sz w:val="22"/>
                <w:szCs w:val="22"/>
              </w:rPr>
              <w:t>人)</w:t>
            </w:r>
          </w:p>
        </w:tc>
        <w:tc>
          <w:tcPr>
            <w:tcW w:w="613"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295</w:t>
            </w:r>
          </w:p>
        </w:tc>
        <w:tc>
          <w:tcPr>
            <w:tcW w:w="662" w:type="pct"/>
            <w:tcBorders>
              <w:top w:val="nil"/>
              <w:left w:val="nil"/>
              <w:bottom w:val="nil"/>
              <w:right w:val="nil"/>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660" w:type="pct"/>
            <w:tcBorders>
              <w:top w:val="nil"/>
              <w:left w:val="nil"/>
              <w:bottom w:val="nil"/>
              <w:right w:val="nil"/>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rsidTr="00262C49">
        <w:trPr>
          <w:trHeight w:val="400"/>
        </w:trPr>
        <w:tc>
          <w:tcPr>
            <w:tcW w:w="1225" w:type="pct"/>
            <w:gridSpan w:val="2"/>
            <w:tcBorders>
              <w:top w:val="nil"/>
              <w:left w:val="single" w:sz="4" w:space="0" w:color="000000"/>
              <w:bottom w:val="nil"/>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组织培训次数(</w:t>
            </w:r>
            <w:proofErr w:type="gramStart"/>
            <w:r w:rsidRPr="007B52E2">
              <w:rPr>
                <w:rFonts w:cs="Arial" w:hint="eastAsia"/>
                <w:color w:val="000000" w:themeColor="text1"/>
                <w:sz w:val="22"/>
                <w:szCs w:val="22"/>
              </w:rPr>
              <w:t>个</w:t>
            </w:r>
            <w:proofErr w:type="gramEnd"/>
            <w:r w:rsidRPr="007B52E2">
              <w:rPr>
                <w:rFonts w:cs="Arial" w:hint="eastAsia"/>
                <w:color w:val="000000" w:themeColor="text1"/>
                <w:sz w:val="22"/>
                <w:szCs w:val="22"/>
              </w:rPr>
              <w:t>)</w:t>
            </w:r>
          </w:p>
        </w:tc>
        <w:tc>
          <w:tcPr>
            <w:tcW w:w="613"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65</w:t>
            </w:r>
          </w:p>
        </w:tc>
        <w:tc>
          <w:tcPr>
            <w:tcW w:w="1226" w:type="pct"/>
            <w:gridSpan w:val="2"/>
            <w:tcBorders>
              <w:top w:val="nil"/>
              <w:left w:val="nil"/>
              <w:bottom w:val="nil"/>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参加培训</w:t>
            </w:r>
            <w:proofErr w:type="gramStart"/>
            <w:r w:rsidRPr="007B52E2">
              <w:rPr>
                <w:rFonts w:cs="Arial" w:hint="eastAsia"/>
                <w:color w:val="000000" w:themeColor="text1"/>
                <w:sz w:val="22"/>
                <w:szCs w:val="22"/>
              </w:rPr>
              <w:t>人次(</w:t>
            </w:r>
            <w:proofErr w:type="gramEnd"/>
            <w:r w:rsidRPr="007B52E2">
              <w:rPr>
                <w:rFonts w:cs="Arial" w:hint="eastAsia"/>
                <w:color w:val="000000" w:themeColor="text1"/>
                <w:sz w:val="22"/>
                <w:szCs w:val="22"/>
              </w:rPr>
              <w:t>人)</w:t>
            </w:r>
          </w:p>
        </w:tc>
        <w:tc>
          <w:tcPr>
            <w:tcW w:w="613"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251</w:t>
            </w:r>
          </w:p>
        </w:tc>
        <w:tc>
          <w:tcPr>
            <w:tcW w:w="662" w:type="pct"/>
            <w:tcBorders>
              <w:top w:val="nil"/>
              <w:left w:val="nil"/>
              <w:bottom w:val="nil"/>
              <w:right w:val="nil"/>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660" w:type="pct"/>
            <w:tcBorders>
              <w:top w:val="nil"/>
              <w:left w:val="nil"/>
              <w:bottom w:val="nil"/>
              <w:right w:val="nil"/>
            </w:tcBorders>
            <w:shd w:val="clear" w:color="000000" w:fill="FFFFFF"/>
            <w:noWrap/>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r>
      <w:tr w:rsidR="00A70158" w:rsidRPr="007B52E2" w:rsidTr="00262C49">
        <w:trPr>
          <w:trHeight w:val="508"/>
        </w:trPr>
        <w:tc>
          <w:tcPr>
            <w:tcW w:w="3678" w:type="pct"/>
            <w:gridSpan w:val="6"/>
            <w:tcBorders>
              <w:top w:val="single" w:sz="4" w:space="0" w:color="000000"/>
              <w:left w:val="single" w:sz="4" w:space="0" w:color="FFFFFF"/>
              <w:bottom w:val="single" w:sz="4" w:space="0" w:color="FFFFFF"/>
              <w:right w:val="single" w:sz="4" w:space="0" w:color="FFFFFF"/>
            </w:tcBorders>
            <w:shd w:val="clear" w:color="000000" w:fill="FFFFFF"/>
            <w:noWrap/>
            <w:vAlign w:val="center"/>
          </w:tcPr>
          <w:p w:rsidR="00A70158" w:rsidRPr="007B52E2" w:rsidRDefault="00AC4C96">
            <w:pPr>
              <w:spacing w:line="200" w:lineRule="auto"/>
              <w:ind w:firstLine="0"/>
              <w:rPr>
                <w:rFonts w:cs="Arial"/>
                <w:color w:val="000000" w:themeColor="text1"/>
                <w:sz w:val="18"/>
                <w:szCs w:val="18"/>
              </w:rPr>
            </w:pPr>
            <w:r w:rsidRPr="007B52E2">
              <w:rPr>
                <w:rFonts w:cs="Arial" w:hint="eastAsia"/>
                <w:color w:val="000000" w:themeColor="text1"/>
                <w:sz w:val="22"/>
                <w:szCs w:val="18"/>
              </w:rPr>
              <w:t>注：“三公”经费、会议费、培训费详细支出情况见支出情况说明。</w:t>
            </w:r>
          </w:p>
        </w:tc>
        <w:tc>
          <w:tcPr>
            <w:tcW w:w="662" w:type="pct"/>
            <w:tcBorders>
              <w:top w:val="nil"/>
              <w:left w:val="nil"/>
              <w:bottom w:val="single" w:sz="4" w:space="0" w:color="FFFFFF"/>
              <w:right w:val="nil"/>
            </w:tcBorders>
            <w:shd w:val="clear" w:color="000000" w:fill="FFFFFF"/>
            <w:noWrap/>
            <w:vAlign w:val="center"/>
          </w:tcPr>
          <w:p w:rsidR="00A70158" w:rsidRPr="007B52E2" w:rsidRDefault="00AC4C96">
            <w:pPr>
              <w:spacing w:line="200" w:lineRule="auto"/>
              <w:ind w:firstLine="0"/>
              <w:rPr>
                <w:rFonts w:cs="Arial"/>
                <w:color w:val="000000" w:themeColor="text1"/>
                <w:sz w:val="20"/>
              </w:rPr>
            </w:pPr>
            <w:r w:rsidRPr="007B52E2">
              <w:rPr>
                <w:rFonts w:cs="Arial" w:hint="eastAsia"/>
                <w:color w:val="000000" w:themeColor="text1"/>
                <w:sz w:val="22"/>
              </w:rPr>
              <w:t xml:space="preserve">　</w:t>
            </w:r>
          </w:p>
        </w:tc>
        <w:tc>
          <w:tcPr>
            <w:tcW w:w="660" w:type="pct"/>
            <w:tcBorders>
              <w:top w:val="nil"/>
              <w:left w:val="nil"/>
              <w:bottom w:val="single" w:sz="4" w:space="0" w:color="FFFFFF"/>
              <w:right w:val="single" w:sz="4" w:space="0" w:color="FFFFFF"/>
            </w:tcBorders>
            <w:shd w:val="clear" w:color="000000" w:fill="FFFFFF"/>
            <w:noWrap/>
            <w:vAlign w:val="center"/>
          </w:tcPr>
          <w:p w:rsidR="00A70158" w:rsidRPr="007B52E2" w:rsidRDefault="00AC4C96">
            <w:pPr>
              <w:spacing w:line="200" w:lineRule="auto"/>
              <w:ind w:firstLine="0"/>
              <w:rPr>
                <w:rFonts w:cs="Arial"/>
                <w:color w:val="000000" w:themeColor="text1"/>
                <w:sz w:val="20"/>
              </w:rPr>
            </w:pPr>
            <w:r w:rsidRPr="007B52E2">
              <w:rPr>
                <w:rFonts w:cs="Arial" w:hint="eastAsia"/>
                <w:color w:val="000000" w:themeColor="text1"/>
                <w:sz w:val="22"/>
              </w:rPr>
              <w:t xml:space="preserve">　</w:t>
            </w:r>
          </w:p>
        </w:tc>
      </w:tr>
      <w:tr w:rsidR="00A70158" w:rsidRPr="007B52E2" w:rsidTr="00262C49">
        <w:trPr>
          <w:trHeight w:val="250"/>
        </w:trPr>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613"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662"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66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r>
      <w:tr w:rsidR="00A70158" w:rsidRPr="007B52E2" w:rsidTr="00262C49">
        <w:trPr>
          <w:trHeight w:val="260"/>
        </w:trPr>
        <w:tc>
          <w:tcPr>
            <w:tcW w:w="61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61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61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61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613"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613"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c>
          <w:tcPr>
            <w:tcW w:w="662"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66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r>
    </w:tbl>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政府性基金预算收入支出决算表</w:t>
      </w:r>
    </w:p>
    <w:tbl>
      <w:tblPr>
        <w:tblW w:w="5000" w:type="pct"/>
        <w:tblLook w:val="04A0"/>
      </w:tblPr>
      <w:tblGrid>
        <w:gridCol w:w="332"/>
        <w:gridCol w:w="315"/>
        <w:gridCol w:w="352"/>
        <w:gridCol w:w="3369"/>
        <w:gridCol w:w="1756"/>
        <w:gridCol w:w="1518"/>
        <w:gridCol w:w="1518"/>
        <w:gridCol w:w="1518"/>
        <w:gridCol w:w="1518"/>
        <w:gridCol w:w="1756"/>
        <w:gridCol w:w="222"/>
      </w:tblGrid>
      <w:tr w:rsidR="00A70158" w:rsidRPr="007B52E2">
        <w:trPr>
          <w:gridAfter w:val="1"/>
          <w:wAfter w:w="11" w:type="pct"/>
          <w:trHeight w:val="260"/>
        </w:trPr>
        <w:tc>
          <w:tcPr>
            <w:tcW w:w="141"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135"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4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212"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公开10表</w:t>
            </w:r>
          </w:p>
        </w:tc>
      </w:tr>
      <w:tr w:rsidR="00A70158" w:rsidRPr="007B52E2">
        <w:trPr>
          <w:gridAfter w:val="1"/>
          <w:wAfter w:w="11" w:type="pct"/>
          <w:trHeight w:val="260"/>
        </w:trPr>
        <w:tc>
          <w:tcPr>
            <w:tcW w:w="1636" w:type="pct"/>
            <w:gridSpan w:val="4"/>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0"/>
              </w:rPr>
              <w:t>部门名称:南京市雨花台区人民检察院</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center"/>
              <w:rPr>
                <w:rFonts w:cs="Arial"/>
                <w:color w:val="000000" w:themeColor="text1"/>
                <w:sz w:val="20"/>
              </w:rPr>
            </w:pPr>
            <w:r w:rsidRPr="007B52E2">
              <w:rPr>
                <w:rFonts w:cs="Arial" w:hint="eastAsia"/>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金额单位：万元</w:t>
            </w:r>
          </w:p>
        </w:tc>
      </w:tr>
      <w:tr w:rsidR="00A70158" w:rsidRPr="007B52E2">
        <w:trPr>
          <w:gridAfter w:val="1"/>
          <w:wAfter w:w="11" w:type="pct"/>
          <w:trHeight w:val="415"/>
        </w:trPr>
        <w:tc>
          <w:tcPr>
            <w:tcW w:w="1636" w:type="pct"/>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0"/>
                <w:szCs w:val="22"/>
              </w:rPr>
              <w:t>项目</w:t>
            </w:r>
          </w:p>
        </w:tc>
        <w:tc>
          <w:tcPr>
            <w:tcW w:w="559"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年初结转和结余</w:t>
            </w:r>
          </w:p>
        </w:tc>
        <w:tc>
          <w:tcPr>
            <w:tcW w:w="559"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本年收入</w:t>
            </w:r>
          </w:p>
        </w:tc>
        <w:tc>
          <w:tcPr>
            <w:tcW w:w="1677" w:type="pct"/>
            <w:gridSpan w:val="3"/>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本年支出</w:t>
            </w:r>
          </w:p>
        </w:tc>
        <w:tc>
          <w:tcPr>
            <w:tcW w:w="559"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年末结转和结余</w:t>
            </w:r>
          </w:p>
        </w:tc>
      </w:tr>
      <w:tr w:rsidR="00A70158" w:rsidRPr="007B52E2">
        <w:trPr>
          <w:gridAfter w:val="1"/>
          <w:wAfter w:w="11" w:type="pct"/>
          <w:trHeight w:val="624"/>
        </w:trPr>
        <w:tc>
          <w:tcPr>
            <w:tcW w:w="424" w:type="pct"/>
            <w:gridSpan w:val="3"/>
            <w:vMerge w:val="restart"/>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功能分类科目编码</w:t>
            </w:r>
          </w:p>
        </w:tc>
        <w:tc>
          <w:tcPr>
            <w:tcW w:w="1212" w:type="pct"/>
            <w:vMerge w:val="restart"/>
            <w:tcBorders>
              <w:top w:val="nil"/>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科目名称</w:t>
            </w:r>
          </w:p>
        </w:tc>
        <w:tc>
          <w:tcPr>
            <w:tcW w:w="55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val="restar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小计</w:t>
            </w:r>
          </w:p>
        </w:tc>
        <w:tc>
          <w:tcPr>
            <w:tcW w:w="559" w:type="pct"/>
            <w:vMerge w:val="restar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基本支出</w:t>
            </w:r>
          </w:p>
        </w:tc>
        <w:tc>
          <w:tcPr>
            <w:tcW w:w="559" w:type="pct"/>
            <w:vMerge w:val="restar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项目支出</w:t>
            </w:r>
          </w:p>
        </w:tc>
        <w:tc>
          <w:tcPr>
            <w:tcW w:w="55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r>
      <w:tr w:rsidR="00A70158" w:rsidRPr="007B52E2">
        <w:trPr>
          <w:trHeight w:val="308"/>
        </w:trPr>
        <w:tc>
          <w:tcPr>
            <w:tcW w:w="424" w:type="pct"/>
            <w:gridSpan w:val="3"/>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212"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1"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cs="Arial"/>
                <w:color w:val="000000" w:themeColor="text1"/>
                <w:sz w:val="22"/>
                <w:szCs w:val="22"/>
              </w:rPr>
            </w:pPr>
          </w:p>
        </w:tc>
      </w:tr>
      <w:tr w:rsidR="00A70158" w:rsidRPr="007B52E2">
        <w:trPr>
          <w:trHeight w:val="308"/>
        </w:trPr>
        <w:tc>
          <w:tcPr>
            <w:tcW w:w="424" w:type="pct"/>
            <w:gridSpan w:val="3"/>
            <w:vMerge/>
            <w:tcBorders>
              <w:top w:val="nil"/>
              <w:left w:val="single" w:sz="4" w:space="0" w:color="000000"/>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212"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nil"/>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559"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c>
          <w:tcPr>
            <w:tcW w:w="11"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1636" w:type="pct"/>
            <w:gridSpan w:val="4"/>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栏次</w:t>
            </w:r>
          </w:p>
        </w:tc>
        <w:tc>
          <w:tcPr>
            <w:tcW w:w="559"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1</w:t>
            </w:r>
          </w:p>
        </w:tc>
        <w:tc>
          <w:tcPr>
            <w:tcW w:w="559"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2</w:t>
            </w:r>
          </w:p>
        </w:tc>
        <w:tc>
          <w:tcPr>
            <w:tcW w:w="559"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0"/>
              </w:rPr>
            </w:pPr>
            <w:r w:rsidRPr="007B52E2">
              <w:rPr>
                <w:rFonts w:cs="Arial" w:hint="eastAsia"/>
                <w:color w:val="000000" w:themeColor="text1"/>
                <w:sz w:val="22"/>
              </w:rPr>
              <w:t>3</w:t>
            </w:r>
          </w:p>
        </w:tc>
        <w:tc>
          <w:tcPr>
            <w:tcW w:w="559"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0"/>
              </w:rPr>
            </w:pPr>
            <w:r w:rsidRPr="007B52E2">
              <w:rPr>
                <w:rFonts w:cs="Arial" w:hint="eastAsia"/>
                <w:color w:val="000000" w:themeColor="text1"/>
                <w:sz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1636" w:type="pct"/>
            <w:gridSpan w:val="4"/>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合计</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24" w:type="pct"/>
            <w:gridSpan w:val="3"/>
            <w:tcBorders>
              <w:top w:val="nil"/>
              <w:left w:val="single" w:sz="4" w:space="0" w:color="000000"/>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1212"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24" w:type="pct"/>
            <w:gridSpan w:val="3"/>
            <w:tcBorders>
              <w:top w:val="nil"/>
              <w:left w:val="single" w:sz="4" w:space="0" w:color="000000"/>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1212"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24" w:type="pct"/>
            <w:gridSpan w:val="3"/>
            <w:tcBorders>
              <w:top w:val="nil"/>
              <w:left w:val="single" w:sz="4" w:space="0" w:color="000000"/>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1212"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24" w:type="pct"/>
            <w:gridSpan w:val="3"/>
            <w:tcBorders>
              <w:top w:val="nil"/>
              <w:left w:val="single" w:sz="4" w:space="0" w:color="000000"/>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1212"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24" w:type="pct"/>
            <w:gridSpan w:val="3"/>
            <w:tcBorders>
              <w:top w:val="nil"/>
              <w:left w:val="single" w:sz="4" w:space="0" w:color="000000"/>
              <w:bottom w:val="single" w:sz="4" w:space="0" w:color="000000"/>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1212" w:type="pct"/>
            <w:tcBorders>
              <w:top w:val="nil"/>
              <w:left w:val="nil"/>
              <w:bottom w:val="single" w:sz="4" w:space="0" w:color="000000"/>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338"/>
        </w:trPr>
        <w:tc>
          <w:tcPr>
            <w:tcW w:w="424" w:type="pct"/>
            <w:gridSpan w:val="3"/>
            <w:tcBorders>
              <w:top w:val="nil"/>
              <w:left w:val="single" w:sz="4" w:space="0" w:color="000000"/>
              <w:bottom w:val="nil"/>
              <w:right w:val="single" w:sz="4" w:space="0" w:color="000000"/>
            </w:tcBorders>
            <w:shd w:val="clear" w:color="000000" w:fill="FFFFFF"/>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w:t>
            </w:r>
          </w:p>
        </w:tc>
        <w:tc>
          <w:tcPr>
            <w:tcW w:w="1212" w:type="pct"/>
            <w:tcBorders>
              <w:top w:val="nil"/>
              <w:left w:val="nil"/>
              <w:bottom w:val="nil"/>
              <w:right w:val="single" w:sz="4" w:space="0" w:color="000000"/>
            </w:tcBorders>
            <w:shd w:val="clear" w:color="000000" w:fill="FFFFFF"/>
            <w:vAlign w:val="center"/>
          </w:tcPr>
          <w:p w:rsidR="00A70158" w:rsidRPr="007B52E2" w:rsidRDefault="00AC4C96">
            <w:pPr>
              <w:spacing w:line="200" w:lineRule="auto"/>
              <w:ind w:firstLine="0"/>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559"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right"/>
              <w:rPr>
                <w:rFonts w:cs="Arial"/>
                <w:color w:val="000000" w:themeColor="text1"/>
                <w:sz w:val="22"/>
                <w:szCs w:val="22"/>
              </w:rPr>
            </w:pPr>
            <w:r w:rsidRPr="007B52E2">
              <w:rPr>
                <w:rFonts w:cs="Arial" w:hint="eastAsia"/>
                <w:color w:val="000000" w:themeColor="text1"/>
                <w:sz w:val="22"/>
                <w:szCs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400"/>
        </w:trPr>
        <w:tc>
          <w:tcPr>
            <w:tcW w:w="4989" w:type="pct"/>
            <w:gridSpan w:val="10"/>
            <w:tcBorders>
              <w:top w:val="single" w:sz="4" w:space="0" w:color="000000"/>
              <w:left w:val="single" w:sz="4" w:space="0" w:color="FFFFFF"/>
              <w:bottom w:val="nil"/>
              <w:right w:val="single" w:sz="4" w:space="0" w:color="FFFFFF"/>
            </w:tcBorders>
            <w:shd w:val="clear" w:color="000000" w:fill="FFFFFF"/>
            <w:vAlign w:val="center"/>
          </w:tcPr>
          <w:p w:rsidR="00A70158" w:rsidRPr="007B52E2" w:rsidRDefault="00AC4C96">
            <w:pPr>
              <w:spacing w:line="200" w:lineRule="auto"/>
              <w:ind w:firstLine="0"/>
              <w:jc w:val="left"/>
              <w:rPr>
                <w:rFonts w:cs="Arial"/>
                <w:color w:val="000000" w:themeColor="text1"/>
                <w:sz w:val="18"/>
                <w:szCs w:val="18"/>
              </w:rPr>
            </w:pPr>
            <w:r w:rsidRPr="007B52E2">
              <w:rPr>
                <w:rFonts w:cs="Arial" w:hint="eastAsia"/>
                <w:color w:val="000000" w:themeColor="text1"/>
                <w:sz w:val="22"/>
                <w:szCs w:val="18"/>
              </w:rPr>
              <w:t>注：1、本表反映部门本年度按功能分类政府性基金预算财政拨款收支及结转和结余情况。</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50"/>
        </w:trPr>
        <w:tc>
          <w:tcPr>
            <w:tcW w:w="1636" w:type="pct"/>
            <w:gridSpan w:val="4"/>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2、本表为空表</w:t>
            </w:r>
            <w:r w:rsidR="00A842F6" w:rsidRPr="007B52E2">
              <w:rPr>
                <w:rFonts w:cs="Arial"/>
                <w:color w:val="000000" w:themeColor="text1"/>
                <w:sz w:val="22"/>
              </w:rPr>
              <w:t>。</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559"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r w:rsidR="00A70158" w:rsidRPr="007B52E2">
        <w:trPr>
          <w:trHeight w:val="260"/>
        </w:trPr>
        <w:tc>
          <w:tcPr>
            <w:tcW w:w="141"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135"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47"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212"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59"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59"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59"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c>
          <w:tcPr>
            <w:tcW w:w="559"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59"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559"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1" w:type="pct"/>
            <w:vAlign w:val="center"/>
          </w:tcPr>
          <w:p w:rsidR="00A70158" w:rsidRPr="007B52E2" w:rsidRDefault="00A70158">
            <w:pPr>
              <w:spacing w:line="200" w:lineRule="auto"/>
              <w:ind w:firstLine="0"/>
              <w:rPr>
                <w:rFonts w:eastAsia="Times New Roman"/>
                <w:color w:val="000000" w:themeColor="text1"/>
                <w:sz w:val="20"/>
              </w:rPr>
            </w:pPr>
          </w:p>
        </w:tc>
      </w:tr>
    </w:tbl>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一般公共预算机关运行经费支出决算表</w:t>
      </w:r>
    </w:p>
    <w:tbl>
      <w:tblPr>
        <w:tblW w:w="5000" w:type="pct"/>
        <w:tblLook w:val="04A0"/>
      </w:tblPr>
      <w:tblGrid>
        <w:gridCol w:w="927"/>
        <w:gridCol w:w="927"/>
        <w:gridCol w:w="927"/>
        <w:gridCol w:w="5868"/>
        <w:gridCol w:w="5525"/>
      </w:tblGrid>
      <w:tr w:rsidR="00A70158" w:rsidRPr="007B52E2">
        <w:trPr>
          <w:trHeight w:val="260"/>
        </w:trPr>
        <w:tc>
          <w:tcPr>
            <w:tcW w:w="327"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32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32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207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0"/>
              </w:rPr>
              <w:t xml:space="preserve">　</w:t>
            </w:r>
          </w:p>
        </w:tc>
        <w:tc>
          <w:tcPr>
            <w:tcW w:w="1950"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公开11表</w:t>
            </w:r>
          </w:p>
        </w:tc>
      </w:tr>
      <w:tr w:rsidR="00A70158" w:rsidRPr="007B52E2">
        <w:trPr>
          <w:trHeight w:val="260"/>
        </w:trPr>
        <w:tc>
          <w:tcPr>
            <w:tcW w:w="3050" w:type="pct"/>
            <w:gridSpan w:val="4"/>
            <w:tcBorders>
              <w:top w:val="nil"/>
              <w:left w:val="nil"/>
              <w:bottom w:val="single" w:sz="4" w:space="0" w:color="000000"/>
              <w:right w:val="nil"/>
            </w:tcBorders>
            <w:shd w:val="clear" w:color="000000" w:fill="FFFFFF"/>
            <w:noWrap/>
            <w:vAlign w:val="bottom"/>
          </w:tcPr>
          <w:p w:rsidR="00A70158" w:rsidRPr="007B52E2" w:rsidRDefault="00AC4C96">
            <w:pPr>
              <w:spacing w:line="200" w:lineRule="auto"/>
              <w:ind w:firstLine="0"/>
              <w:jc w:val="left"/>
              <w:rPr>
                <w:rFonts w:cs="Arial"/>
                <w:color w:val="000000" w:themeColor="text1"/>
                <w:sz w:val="20"/>
              </w:rPr>
            </w:pPr>
            <w:r w:rsidRPr="007B52E2">
              <w:rPr>
                <w:rFonts w:cs="Arial" w:hint="eastAsia"/>
                <w:color w:val="000000" w:themeColor="text1"/>
                <w:sz w:val="20"/>
              </w:rPr>
              <w:t>部门名称:南京市雨花台区人民检察院</w:t>
            </w:r>
          </w:p>
        </w:tc>
        <w:tc>
          <w:tcPr>
            <w:tcW w:w="1950"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金额单位：万元</w:t>
            </w:r>
          </w:p>
        </w:tc>
      </w:tr>
      <w:tr w:rsidR="00A70158" w:rsidRPr="007B52E2">
        <w:trPr>
          <w:trHeight w:val="355"/>
        </w:trPr>
        <w:tc>
          <w:tcPr>
            <w:tcW w:w="3050" w:type="pct"/>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项  目</w:t>
            </w:r>
          </w:p>
        </w:tc>
        <w:tc>
          <w:tcPr>
            <w:tcW w:w="1950" w:type="pct"/>
            <w:vMerge w:val="restart"/>
            <w:tcBorders>
              <w:top w:val="single" w:sz="4" w:space="0" w:color="000000"/>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机关运行经费支出决算</w:t>
            </w:r>
          </w:p>
        </w:tc>
      </w:tr>
      <w:tr w:rsidR="00A70158" w:rsidRPr="007B52E2">
        <w:trPr>
          <w:trHeight w:val="630"/>
        </w:trPr>
        <w:tc>
          <w:tcPr>
            <w:tcW w:w="980" w:type="pct"/>
            <w:gridSpan w:val="3"/>
            <w:tcBorders>
              <w:top w:val="nil"/>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科目编码</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科目名称</w:t>
            </w:r>
          </w:p>
        </w:tc>
        <w:tc>
          <w:tcPr>
            <w:tcW w:w="1950" w:type="pct"/>
            <w:vMerge/>
            <w:tcBorders>
              <w:top w:val="single" w:sz="4" w:space="0" w:color="000000"/>
              <w:left w:val="nil"/>
              <w:bottom w:val="single" w:sz="4" w:space="0" w:color="000000"/>
              <w:right w:val="single" w:sz="4" w:space="0" w:color="000000"/>
            </w:tcBorders>
            <w:vAlign w:val="center"/>
          </w:tcPr>
          <w:p w:rsidR="00A70158" w:rsidRPr="007B52E2" w:rsidRDefault="00A70158">
            <w:pPr>
              <w:spacing w:line="200" w:lineRule="auto"/>
              <w:rPr>
                <w:rFonts w:cs="Arial"/>
                <w:color w:val="000000" w:themeColor="text1"/>
                <w:sz w:val="22"/>
                <w:szCs w:val="22"/>
              </w:rPr>
            </w:pPr>
          </w:p>
        </w:tc>
      </w:tr>
      <w:tr w:rsidR="00A70158" w:rsidRPr="007B52E2">
        <w:trPr>
          <w:trHeight w:val="400"/>
        </w:trPr>
        <w:tc>
          <w:tcPr>
            <w:tcW w:w="3050" w:type="pct"/>
            <w:gridSpan w:val="4"/>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b/>
                <w:bCs/>
                <w:color w:val="000000" w:themeColor="text1"/>
                <w:sz w:val="22"/>
                <w:szCs w:val="22"/>
              </w:rPr>
            </w:pPr>
            <w:r w:rsidRPr="007B52E2">
              <w:rPr>
                <w:rFonts w:cs="Arial" w:hint="eastAsia"/>
                <w:b/>
                <w:bCs/>
                <w:color w:val="000000" w:themeColor="text1"/>
                <w:sz w:val="22"/>
                <w:szCs w:val="22"/>
              </w:rPr>
              <w:t>合计</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238.73</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302</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商品和服务支出</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238.73</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30201</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办公费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13.28</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30202</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印刷费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2.37</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30203</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咨询费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30204</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手续费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30205</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水费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30206</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电费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30207</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邮电费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24.67</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30208</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取暖费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30209</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物业管理费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30211</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差旅费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30212</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因公出国（境）费用</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30213</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维修（护）费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30214</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租赁费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12.07</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30215</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会议费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1.60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lastRenderedPageBreak/>
              <w:t xml:space="preserve">  30216</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培训费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3.84</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30217</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公务接待费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3.56</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30218</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专用材料费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3.82</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30224</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被装购置费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30225</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专用燃料费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30226</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劳务费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30227</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委托业务费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30228</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工会经费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37.25</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30229</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福利费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1.94</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30231</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公务用车运行维护费</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10.58</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30239</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其他交通费用</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74.75</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30240</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税金及附加费用</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30299</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其他商品和服务支出</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49.00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307</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债务利息及费用支出</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310</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资本性支出</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31001</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房屋建筑物购建</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31002</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办公设备购置</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31003</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专用设备购置</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31005</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基础设施建设</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31006</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大型修缮</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31007</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信息网络及软件购置更新</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31008</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物资储备</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31009</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土地补偿</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31010</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安置补助</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lastRenderedPageBreak/>
              <w:t xml:space="preserve">  31011</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地上附着物和青苗补偿</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31012</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拆迁补偿</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31013</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公务用车购置</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31019</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其他交通工具购置</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31021</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文物和陈列品购置</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31022</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无形资产购置</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 xml:space="preserve">  31099</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rFonts w:cs="Arial" w:hint="eastAsia"/>
                <w:color w:val="000000" w:themeColor="text1"/>
                <w:sz w:val="22"/>
                <w:szCs w:val="22"/>
              </w:rPr>
              <w:t xml:space="preserve">  其他资本性支出</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08"/>
        </w:trPr>
        <w:tc>
          <w:tcPr>
            <w:tcW w:w="980" w:type="pct"/>
            <w:gridSpan w:val="3"/>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312</w:t>
            </w:r>
          </w:p>
        </w:tc>
        <w:tc>
          <w:tcPr>
            <w:tcW w:w="2070" w:type="pct"/>
            <w:tcBorders>
              <w:top w:val="nil"/>
              <w:left w:val="nil"/>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对企业补助</w:t>
            </w:r>
          </w:p>
        </w:tc>
        <w:tc>
          <w:tcPr>
            <w:tcW w:w="1950"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338"/>
        </w:trPr>
        <w:tc>
          <w:tcPr>
            <w:tcW w:w="980" w:type="pct"/>
            <w:gridSpan w:val="3"/>
            <w:tcBorders>
              <w:top w:val="nil"/>
              <w:left w:val="single" w:sz="4" w:space="0" w:color="000000"/>
              <w:bottom w:val="nil"/>
              <w:right w:val="single" w:sz="4" w:space="0" w:color="000000"/>
            </w:tcBorders>
            <w:shd w:val="clear" w:color="FFFFFF" w:fill="FFFFFF"/>
            <w:noWrap/>
            <w:vAlign w:val="center"/>
          </w:tcPr>
          <w:p w:rsidR="00A70158" w:rsidRPr="007B52E2" w:rsidRDefault="00AC4C96">
            <w:pPr>
              <w:spacing w:line="200" w:lineRule="auto"/>
              <w:ind w:firstLine="0"/>
              <w:jc w:val="left"/>
              <w:rPr>
                <w:rFonts w:cs="Arial"/>
                <w:b/>
                <w:bCs/>
                <w:color w:val="000000" w:themeColor="text1"/>
                <w:sz w:val="22"/>
                <w:szCs w:val="22"/>
              </w:rPr>
            </w:pPr>
            <w:r w:rsidRPr="007B52E2">
              <w:rPr>
                <w:rFonts w:cs="Arial" w:hint="eastAsia"/>
                <w:b/>
                <w:bCs/>
                <w:color w:val="000000" w:themeColor="text1"/>
                <w:sz w:val="22"/>
                <w:szCs w:val="22"/>
              </w:rPr>
              <w:t>399</w:t>
            </w:r>
          </w:p>
        </w:tc>
        <w:tc>
          <w:tcPr>
            <w:tcW w:w="2070" w:type="pct"/>
            <w:tcBorders>
              <w:top w:val="nil"/>
              <w:left w:val="nil"/>
              <w:bottom w:val="nil"/>
              <w:right w:val="single" w:sz="4" w:space="0" w:color="000000"/>
            </w:tcBorders>
            <w:shd w:val="clear" w:color="FFFFFF" w:fill="FFFFFF"/>
            <w:noWrap/>
            <w:vAlign w:val="center"/>
          </w:tcPr>
          <w:p w:rsidR="00A70158" w:rsidRPr="007B52E2" w:rsidRDefault="00AC4C96">
            <w:pPr>
              <w:spacing w:line="200" w:lineRule="auto"/>
              <w:ind w:firstLine="0"/>
              <w:rPr>
                <w:rFonts w:cs="Arial"/>
                <w:b/>
                <w:bCs/>
                <w:color w:val="000000" w:themeColor="text1"/>
                <w:sz w:val="22"/>
                <w:szCs w:val="22"/>
              </w:rPr>
            </w:pPr>
            <w:r w:rsidRPr="007B52E2">
              <w:rPr>
                <w:rFonts w:cs="Arial" w:hint="eastAsia"/>
                <w:b/>
                <w:bCs/>
                <w:color w:val="000000" w:themeColor="text1"/>
                <w:sz w:val="22"/>
                <w:szCs w:val="22"/>
              </w:rPr>
              <w:t>其他支出</w:t>
            </w:r>
          </w:p>
        </w:tc>
        <w:tc>
          <w:tcPr>
            <w:tcW w:w="1950"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r>
      <w:tr w:rsidR="00A70158" w:rsidRPr="007B52E2">
        <w:trPr>
          <w:trHeight w:val="1230"/>
        </w:trPr>
        <w:tc>
          <w:tcPr>
            <w:tcW w:w="5000" w:type="pct"/>
            <w:gridSpan w:val="5"/>
            <w:tcBorders>
              <w:top w:val="single" w:sz="4" w:space="0" w:color="000000"/>
              <w:left w:val="single" w:sz="4" w:space="0" w:color="FFFFFF"/>
              <w:bottom w:val="single" w:sz="4" w:space="0" w:color="FFFFFF"/>
              <w:right w:val="single" w:sz="4" w:space="0" w:color="FFFFFF"/>
            </w:tcBorders>
            <w:shd w:val="clear" w:color="000000" w:fill="FFFFFF"/>
            <w:vAlign w:val="center"/>
          </w:tcPr>
          <w:p w:rsidR="00A70158" w:rsidRPr="007B52E2" w:rsidRDefault="00AC4C96">
            <w:pPr>
              <w:spacing w:line="200" w:lineRule="auto"/>
              <w:ind w:firstLine="0"/>
              <w:jc w:val="left"/>
              <w:rPr>
                <w:rFonts w:cs="Arial"/>
                <w:color w:val="000000" w:themeColor="text1"/>
                <w:sz w:val="18"/>
                <w:szCs w:val="18"/>
              </w:rPr>
            </w:pPr>
            <w:r w:rsidRPr="007B52E2">
              <w:rPr>
                <w:color w:val="000000" w:themeColor="text1"/>
                <w:sz w:val="22"/>
              </w:rPr>
              <w:t>注：1."机关运行经费"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tc>
      </w:tr>
      <w:tr w:rsidR="00A70158" w:rsidRPr="007B52E2">
        <w:trPr>
          <w:trHeight w:val="250"/>
        </w:trPr>
        <w:tc>
          <w:tcPr>
            <w:tcW w:w="32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32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327"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207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195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r>
      <w:tr w:rsidR="00A70158" w:rsidRPr="007B52E2">
        <w:trPr>
          <w:trHeight w:val="260"/>
        </w:trPr>
        <w:tc>
          <w:tcPr>
            <w:tcW w:w="327"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327"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327"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207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1950" w:type="pct"/>
            <w:tcBorders>
              <w:top w:val="nil"/>
              <w:left w:val="nil"/>
              <w:bottom w:val="nil"/>
              <w:right w:val="nil"/>
            </w:tcBorders>
            <w:shd w:val="clear" w:color="auto" w:fill="auto"/>
            <w:noWrap/>
            <w:vAlign w:val="bottom"/>
          </w:tcPr>
          <w:p w:rsidR="00A70158" w:rsidRPr="007B52E2" w:rsidRDefault="00A70158">
            <w:pPr>
              <w:spacing w:line="200" w:lineRule="auto"/>
              <w:ind w:firstLine="0"/>
              <w:jc w:val="center"/>
              <w:rPr>
                <w:rFonts w:eastAsia="Times New Roman"/>
                <w:color w:val="000000" w:themeColor="text1"/>
                <w:sz w:val="20"/>
              </w:rPr>
            </w:pPr>
          </w:p>
        </w:tc>
      </w:tr>
    </w:tbl>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C4C96" w:rsidRPr="007B52E2" w:rsidRDefault="00AC4C96">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C4C96">
      <w:pPr>
        <w:autoSpaceDE/>
        <w:autoSpaceDN/>
        <w:snapToGrid/>
        <w:spacing w:before="100" w:beforeAutospacing="1" w:after="100" w:afterAutospacing="1" w:line="550" w:lineRule="exact"/>
        <w:ind w:firstLine="0"/>
        <w:jc w:val="center"/>
        <w:rPr>
          <w:b/>
          <w:color w:val="000000" w:themeColor="text1"/>
          <w:szCs w:val="32"/>
        </w:rPr>
      </w:pPr>
      <w:r w:rsidRPr="007B52E2">
        <w:rPr>
          <w:rFonts w:hint="eastAsia"/>
          <w:b/>
          <w:color w:val="000000" w:themeColor="text1"/>
          <w:szCs w:val="32"/>
        </w:rPr>
        <w:lastRenderedPageBreak/>
        <w:t>政府采购支出决算表</w:t>
      </w:r>
    </w:p>
    <w:tbl>
      <w:tblPr>
        <w:tblW w:w="5000" w:type="pct"/>
        <w:tblLook w:val="04A0"/>
      </w:tblPr>
      <w:tblGrid>
        <w:gridCol w:w="6718"/>
        <w:gridCol w:w="6248"/>
        <w:gridCol w:w="1208"/>
      </w:tblGrid>
      <w:tr w:rsidR="00A70158" w:rsidRPr="007B52E2">
        <w:trPr>
          <w:trHeight w:val="260"/>
        </w:trPr>
        <w:tc>
          <w:tcPr>
            <w:tcW w:w="2370" w:type="pct"/>
            <w:tcBorders>
              <w:top w:val="nil"/>
              <w:left w:val="nil"/>
              <w:bottom w:val="nil"/>
              <w:right w:val="nil"/>
            </w:tcBorders>
            <w:shd w:val="clear" w:color="000000" w:fill="FFFFFF"/>
            <w:noWrap/>
            <w:vAlign w:val="bottom"/>
          </w:tcPr>
          <w:p w:rsidR="00A70158" w:rsidRPr="007B52E2" w:rsidRDefault="00AC4C96">
            <w:pPr>
              <w:widowControl/>
              <w:autoSpaceDE/>
              <w:autoSpaceDN/>
              <w:snapToGrid/>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c>
          <w:tcPr>
            <w:tcW w:w="2204"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公开12表</w:t>
            </w:r>
          </w:p>
        </w:tc>
        <w:tc>
          <w:tcPr>
            <w:tcW w:w="427"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r>
      <w:tr w:rsidR="00A70158" w:rsidRPr="007B52E2">
        <w:trPr>
          <w:trHeight w:val="260"/>
        </w:trPr>
        <w:tc>
          <w:tcPr>
            <w:tcW w:w="2370" w:type="pct"/>
            <w:tcBorders>
              <w:top w:val="nil"/>
              <w:left w:val="nil"/>
              <w:bottom w:val="nil"/>
              <w:right w:val="nil"/>
            </w:tcBorders>
            <w:shd w:val="clear" w:color="000000" w:fill="FFFFFF"/>
            <w:noWrap/>
            <w:vAlign w:val="bottom"/>
          </w:tcPr>
          <w:p w:rsidR="00A70158" w:rsidRPr="007B52E2" w:rsidRDefault="00AC4C96">
            <w:pPr>
              <w:spacing w:line="200" w:lineRule="auto"/>
              <w:ind w:firstLine="0"/>
              <w:rPr>
                <w:rFonts w:cs="Arial"/>
                <w:color w:val="000000" w:themeColor="text1"/>
                <w:sz w:val="20"/>
              </w:rPr>
            </w:pPr>
            <w:r w:rsidRPr="007B52E2">
              <w:rPr>
                <w:rFonts w:cs="Arial" w:hint="eastAsia"/>
                <w:color w:val="000000" w:themeColor="text1"/>
                <w:sz w:val="20"/>
              </w:rPr>
              <w:t>部门名称:南京市雨花台区人民检察院</w:t>
            </w:r>
          </w:p>
        </w:tc>
        <w:tc>
          <w:tcPr>
            <w:tcW w:w="2204"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right"/>
              <w:rPr>
                <w:rFonts w:cs="Arial"/>
                <w:color w:val="000000" w:themeColor="text1"/>
                <w:sz w:val="20"/>
              </w:rPr>
            </w:pPr>
            <w:r w:rsidRPr="007B52E2">
              <w:rPr>
                <w:rFonts w:cs="Arial" w:hint="eastAsia"/>
                <w:color w:val="000000" w:themeColor="text1"/>
                <w:sz w:val="20"/>
              </w:rPr>
              <w:t>金额单位：万元</w:t>
            </w:r>
          </w:p>
        </w:tc>
        <w:tc>
          <w:tcPr>
            <w:tcW w:w="427"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0"/>
              </w:rPr>
              <w:t xml:space="preserve">　</w:t>
            </w:r>
          </w:p>
        </w:tc>
      </w:tr>
      <w:tr w:rsidR="00A70158" w:rsidRPr="007B52E2">
        <w:trPr>
          <w:trHeight w:val="385"/>
        </w:trPr>
        <w:tc>
          <w:tcPr>
            <w:tcW w:w="2370" w:type="pct"/>
            <w:tcBorders>
              <w:top w:val="single" w:sz="4" w:space="0" w:color="000000"/>
              <w:left w:val="single" w:sz="4" w:space="0" w:color="000000"/>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采购品目大类</w:t>
            </w:r>
          </w:p>
        </w:tc>
        <w:tc>
          <w:tcPr>
            <w:tcW w:w="2204" w:type="pct"/>
            <w:tcBorders>
              <w:top w:val="single" w:sz="4" w:space="0" w:color="000000"/>
              <w:left w:val="nil"/>
              <w:bottom w:val="single" w:sz="4" w:space="0" w:color="000000"/>
              <w:right w:val="single" w:sz="4" w:space="0" w:color="000000"/>
            </w:tcBorders>
            <w:shd w:val="clear" w:color="FFFFFF" w:fill="FFFFFF"/>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金    额</w:t>
            </w:r>
          </w:p>
        </w:tc>
        <w:tc>
          <w:tcPr>
            <w:tcW w:w="427"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2"/>
              </w:rPr>
              <w:t xml:space="preserve">　</w:t>
            </w:r>
          </w:p>
        </w:tc>
      </w:tr>
      <w:tr w:rsidR="00A70158" w:rsidRPr="007B52E2">
        <w:trPr>
          <w:trHeight w:val="400"/>
        </w:trPr>
        <w:tc>
          <w:tcPr>
            <w:tcW w:w="237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合   计</w:t>
            </w:r>
          </w:p>
        </w:tc>
        <w:tc>
          <w:tcPr>
            <w:tcW w:w="220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207.68</w:t>
            </w:r>
          </w:p>
        </w:tc>
        <w:tc>
          <w:tcPr>
            <w:tcW w:w="427"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2"/>
              </w:rPr>
              <w:t xml:space="preserve">　</w:t>
            </w:r>
          </w:p>
        </w:tc>
      </w:tr>
      <w:tr w:rsidR="00A70158" w:rsidRPr="007B52E2">
        <w:trPr>
          <w:trHeight w:val="400"/>
        </w:trPr>
        <w:tc>
          <w:tcPr>
            <w:tcW w:w="237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一、政府采购货物支出</w:t>
            </w:r>
          </w:p>
        </w:tc>
        <w:tc>
          <w:tcPr>
            <w:tcW w:w="220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27.68</w:t>
            </w:r>
          </w:p>
        </w:tc>
        <w:tc>
          <w:tcPr>
            <w:tcW w:w="427"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2"/>
              </w:rPr>
              <w:t xml:space="preserve">　</w:t>
            </w:r>
          </w:p>
        </w:tc>
      </w:tr>
      <w:tr w:rsidR="00A70158" w:rsidRPr="007B52E2">
        <w:trPr>
          <w:trHeight w:val="400"/>
        </w:trPr>
        <w:tc>
          <w:tcPr>
            <w:tcW w:w="2370" w:type="pct"/>
            <w:tcBorders>
              <w:top w:val="nil"/>
              <w:left w:val="single" w:sz="4" w:space="0" w:color="000000"/>
              <w:bottom w:val="single" w:sz="4" w:space="0" w:color="000000"/>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二、政府采购工程支出</w:t>
            </w:r>
          </w:p>
        </w:tc>
        <w:tc>
          <w:tcPr>
            <w:tcW w:w="2204" w:type="pct"/>
            <w:tcBorders>
              <w:top w:val="nil"/>
              <w:left w:val="nil"/>
              <w:bottom w:val="single" w:sz="4" w:space="0" w:color="000000"/>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0.00</w:t>
            </w:r>
          </w:p>
        </w:tc>
        <w:tc>
          <w:tcPr>
            <w:tcW w:w="427"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2"/>
              </w:rPr>
              <w:t xml:space="preserve">　</w:t>
            </w:r>
          </w:p>
        </w:tc>
      </w:tr>
      <w:tr w:rsidR="00A70158" w:rsidRPr="007B52E2">
        <w:trPr>
          <w:trHeight w:val="400"/>
        </w:trPr>
        <w:tc>
          <w:tcPr>
            <w:tcW w:w="2370" w:type="pct"/>
            <w:tcBorders>
              <w:top w:val="nil"/>
              <w:left w:val="single" w:sz="4" w:space="0" w:color="000000"/>
              <w:bottom w:val="nil"/>
              <w:right w:val="single" w:sz="4" w:space="0" w:color="000000"/>
            </w:tcBorders>
            <w:shd w:val="clear" w:color="FFFFFF" w:fill="FFFFFF"/>
            <w:noWrap/>
            <w:vAlign w:val="center"/>
          </w:tcPr>
          <w:p w:rsidR="00A70158" w:rsidRPr="007B52E2" w:rsidRDefault="00AC4C96">
            <w:pPr>
              <w:spacing w:line="200" w:lineRule="auto"/>
              <w:ind w:firstLine="0"/>
              <w:jc w:val="center"/>
              <w:rPr>
                <w:rFonts w:cs="Arial"/>
                <w:color w:val="000000" w:themeColor="text1"/>
                <w:sz w:val="22"/>
                <w:szCs w:val="22"/>
              </w:rPr>
            </w:pPr>
            <w:r w:rsidRPr="007B52E2">
              <w:rPr>
                <w:rFonts w:cs="Arial" w:hint="eastAsia"/>
                <w:color w:val="000000" w:themeColor="text1"/>
                <w:sz w:val="22"/>
                <w:szCs w:val="22"/>
              </w:rPr>
              <w:t>三、政府采购服务支出</w:t>
            </w:r>
          </w:p>
        </w:tc>
        <w:tc>
          <w:tcPr>
            <w:tcW w:w="2204" w:type="pct"/>
            <w:tcBorders>
              <w:top w:val="nil"/>
              <w:left w:val="nil"/>
              <w:bottom w:val="nil"/>
              <w:right w:val="single" w:sz="4" w:space="0" w:color="000000"/>
            </w:tcBorders>
            <w:shd w:val="clear" w:color="000000" w:fill="FFFFFF"/>
            <w:noWrap/>
            <w:vAlign w:val="center"/>
          </w:tcPr>
          <w:p w:rsidR="00A70158" w:rsidRPr="007B52E2" w:rsidRDefault="00AC4C96">
            <w:pPr>
              <w:spacing w:line="200" w:lineRule="auto"/>
              <w:ind w:firstLine="0"/>
              <w:jc w:val="left"/>
              <w:rPr>
                <w:rFonts w:cs="Arial"/>
                <w:color w:val="000000" w:themeColor="text1"/>
                <w:sz w:val="22"/>
                <w:szCs w:val="22"/>
              </w:rPr>
            </w:pPr>
            <w:r w:rsidRPr="007B52E2">
              <w:rPr>
                <w:color w:val="000000" w:themeColor="text1"/>
                <w:sz w:val="22"/>
              </w:rPr>
              <w:t>180.00</w:t>
            </w:r>
          </w:p>
        </w:tc>
        <w:tc>
          <w:tcPr>
            <w:tcW w:w="427" w:type="pct"/>
            <w:tcBorders>
              <w:top w:val="nil"/>
              <w:left w:val="nil"/>
              <w:bottom w:val="nil"/>
              <w:right w:val="nil"/>
            </w:tcBorders>
            <w:shd w:val="clear" w:color="000000" w:fill="FFFFFF"/>
            <w:noWrap/>
            <w:vAlign w:val="bottom"/>
          </w:tcPr>
          <w:p w:rsidR="00A70158" w:rsidRPr="007B52E2" w:rsidRDefault="00AC4C96">
            <w:pPr>
              <w:spacing w:line="200" w:lineRule="auto"/>
              <w:ind w:firstLine="0"/>
              <w:jc w:val="left"/>
              <w:rPr>
                <w:rFonts w:ascii="Arial" w:hAnsi="Arial" w:cs="Arial"/>
                <w:color w:val="000000" w:themeColor="text1"/>
                <w:sz w:val="20"/>
              </w:rPr>
            </w:pPr>
            <w:r w:rsidRPr="007B52E2">
              <w:rPr>
                <w:rFonts w:cs="Arial"/>
                <w:color w:val="000000" w:themeColor="text1"/>
                <w:sz w:val="22"/>
              </w:rPr>
              <w:t xml:space="preserve">　</w:t>
            </w:r>
          </w:p>
        </w:tc>
      </w:tr>
      <w:tr w:rsidR="00A70158" w:rsidRPr="007B52E2">
        <w:trPr>
          <w:trHeight w:val="400"/>
        </w:trPr>
        <w:tc>
          <w:tcPr>
            <w:tcW w:w="4573" w:type="pct"/>
            <w:gridSpan w:val="2"/>
            <w:tcBorders>
              <w:top w:val="single" w:sz="4" w:space="0" w:color="000000"/>
              <w:left w:val="single" w:sz="4" w:space="0" w:color="FFFFFF"/>
              <w:bottom w:val="single" w:sz="4" w:space="0" w:color="FFFFFF"/>
              <w:right w:val="single" w:sz="4" w:space="0" w:color="FFFFFF"/>
            </w:tcBorders>
            <w:shd w:val="clear" w:color="000000" w:fill="FFFFFF"/>
            <w:vAlign w:val="center"/>
          </w:tcPr>
          <w:p w:rsidR="00A70158" w:rsidRPr="007B52E2" w:rsidRDefault="00AC4C96">
            <w:pPr>
              <w:spacing w:line="200" w:lineRule="auto"/>
              <w:ind w:firstLine="0"/>
              <w:rPr>
                <w:rFonts w:cs="Arial"/>
                <w:color w:val="000000" w:themeColor="text1"/>
                <w:sz w:val="18"/>
                <w:szCs w:val="18"/>
              </w:rPr>
            </w:pPr>
            <w:r w:rsidRPr="007B52E2">
              <w:rPr>
                <w:rFonts w:cs="Arial" w:hint="eastAsia"/>
                <w:color w:val="000000" w:themeColor="text1"/>
                <w:sz w:val="22"/>
                <w:szCs w:val="18"/>
              </w:rPr>
              <w:t>注：政府采购支出信息为单位纳入部门预算范围的各项政府采购支出情况。</w:t>
            </w:r>
          </w:p>
        </w:tc>
        <w:tc>
          <w:tcPr>
            <w:tcW w:w="427" w:type="pct"/>
            <w:tcBorders>
              <w:top w:val="nil"/>
              <w:left w:val="nil"/>
              <w:bottom w:val="nil"/>
              <w:right w:val="single" w:sz="4" w:space="0" w:color="FFFFFF"/>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r>
      <w:tr w:rsidR="00A70158" w:rsidRPr="007B52E2">
        <w:trPr>
          <w:trHeight w:val="250"/>
        </w:trPr>
        <w:tc>
          <w:tcPr>
            <w:tcW w:w="2370" w:type="pct"/>
            <w:tcBorders>
              <w:top w:val="nil"/>
              <w:left w:val="single" w:sz="4" w:space="0" w:color="FFFFFF"/>
              <w:bottom w:val="single" w:sz="4" w:space="0" w:color="FFFFFF"/>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2204" w:type="pct"/>
            <w:tcBorders>
              <w:top w:val="nil"/>
              <w:left w:val="nil"/>
              <w:bottom w:val="single" w:sz="4" w:space="0" w:color="FFFFFF"/>
              <w:right w:val="nil"/>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c>
          <w:tcPr>
            <w:tcW w:w="427" w:type="pct"/>
            <w:tcBorders>
              <w:top w:val="nil"/>
              <w:left w:val="nil"/>
              <w:bottom w:val="single" w:sz="4" w:space="0" w:color="FFFFFF"/>
              <w:right w:val="single" w:sz="4" w:space="0" w:color="FFFFFF"/>
            </w:tcBorders>
            <w:shd w:val="clear" w:color="000000" w:fill="FFFFFF"/>
            <w:noWrap/>
            <w:vAlign w:val="bottom"/>
          </w:tcPr>
          <w:p w:rsidR="00A70158" w:rsidRPr="007B52E2" w:rsidRDefault="00AC4C96">
            <w:pPr>
              <w:spacing w:line="200" w:lineRule="auto"/>
              <w:ind w:firstLine="0"/>
              <w:rPr>
                <w:rFonts w:ascii="Arial" w:hAnsi="Arial" w:cs="Arial"/>
                <w:color w:val="000000" w:themeColor="text1"/>
                <w:sz w:val="20"/>
              </w:rPr>
            </w:pPr>
            <w:r w:rsidRPr="007B52E2">
              <w:rPr>
                <w:rFonts w:cs="Arial"/>
                <w:color w:val="000000" w:themeColor="text1"/>
                <w:sz w:val="22"/>
              </w:rPr>
              <w:t xml:space="preserve">　</w:t>
            </w:r>
          </w:p>
        </w:tc>
      </w:tr>
      <w:tr w:rsidR="00A70158" w:rsidRPr="007B52E2">
        <w:trPr>
          <w:trHeight w:val="260"/>
        </w:trPr>
        <w:tc>
          <w:tcPr>
            <w:tcW w:w="2370"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ascii="Arial" w:hAnsi="Arial" w:cs="Arial"/>
                <w:color w:val="000000" w:themeColor="text1"/>
                <w:sz w:val="20"/>
              </w:rPr>
            </w:pPr>
          </w:p>
        </w:tc>
        <w:tc>
          <w:tcPr>
            <w:tcW w:w="2204"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c>
          <w:tcPr>
            <w:tcW w:w="427" w:type="pct"/>
            <w:tcBorders>
              <w:top w:val="nil"/>
              <w:left w:val="nil"/>
              <w:bottom w:val="nil"/>
              <w:right w:val="nil"/>
            </w:tcBorders>
            <w:shd w:val="clear" w:color="auto" w:fill="auto"/>
            <w:noWrap/>
            <w:vAlign w:val="bottom"/>
          </w:tcPr>
          <w:p w:rsidR="00A70158" w:rsidRPr="007B52E2" w:rsidRDefault="00A70158">
            <w:pPr>
              <w:spacing w:line="200" w:lineRule="auto"/>
              <w:ind w:firstLine="0"/>
              <w:rPr>
                <w:rFonts w:eastAsia="Times New Roman"/>
                <w:color w:val="000000" w:themeColor="text1"/>
                <w:sz w:val="20"/>
              </w:rPr>
            </w:pPr>
          </w:p>
        </w:tc>
      </w:tr>
    </w:tbl>
    <w:p w:rsidR="00A70158" w:rsidRPr="007B52E2" w:rsidRDefault="00A70158">
      <w:pPr>
        <w:autoSpaceDE/>
        <w:autoSpaceDN/>
        <w:snapToGrid/>
        <w:spacing w:before="100" w:beforeAutospacing="1" w:after="100" w:afterAutospacing="1" w:line="550" w:lineRule="exact"/>
        <w:ind w:firstLine="0"/>
        <w:jc w:val="center"/>
        <w:rPr>
          <w:color w:val="000000" w:themeColor="text1"/>
          <w:szCs w:val="32"/>
        </w:rPr>
      </w:pPr>
    </w:p>
    <w:p w:rsidR="00A70158" w:rsidRPr="007B52E2" w:rsidRDefault="00A70158">
      <w:pPr>
        <w:rPr>
          <w:color w:val="000000" w:themeColor="text1"/>
        </w:rPr>
        <w:sectPr w:rsidR="00A70158" w:rsidRPr="007B52E2">
          <w:type w:val="continuous"/>
          <w:pgSz w:w="16838" w:h="11906" w:orient="landscape"/>
          <w:pgMar w:top="1797" w:right="1440" w:bottom="1797" w:left="1440" w:header="851" w:footer="992" w:gutter="0"/>
          <w:cols w:space="425"/>
          <w:docGrid w:type="lines" w:linePitch="312"/>
        </w:sectPr>
      </w:pPr>
    </w:p>
    <w:p w:rsidR="00A70158" w:rsidRPr="007B52E2" w:rsidRDefault="00AC4C96">
      <w:pPr>
        <w:spacing w:before="100" w:beforeAutospacing="1" w:after="100" w:afterAutospacing="1" w:line="550" w:lineRule="exact"/>
        <w:jc w:val="center"/>
        <w:rPr>
          <w:b/>
          <w:bCs/>
          <w:color w:val="000000" w:themeColor="text1"/>
          <w:sz w:val="36"/>
        </w:rPr>
      </w:pPr>
      <w:r w:rsidRPr="007B52E2">
        <w:rPr>
          <w:b/>
          <w:bCs/>
          <w:color w:val="000000" w:themeColor="text1"/>
          <w:sz w:val="36"/>
        </w:rPr>
        <w:lastRenderedPageBreak/>
        <w:t xml:space="preserve">第三部分  </w:t>
      </w:r>
      <w:r w:rsidRPr="007B52E2">
        <w:rPr>
          <w:b/>
          <w:bCs/>
          <w:color w:val="000000" w:themeColor="text1"/>
          <w:sz w:val="36"/>
          <w:szCs w:val="36"/>
        </w:rPr>
        <w:t>2020</w:t>
      </w:r>
      <w:r w:rsidRPr="007B52E2">
        <w:rPr>
          <w:b/>
          <w:bCs/>
          <w:color w:val="000000" w:themeColor="text1"/>
          <w:sz w:val="36"/>
        </w:rPr>
        <w:t>年度决算情况说明</w:t>
      </w:r>
    </w:p>
    <w:p w:rsidR="00A70158" w:rsidRPr="007B52E2" w:rsidRDefault="00AC4C96">
      <w:pPr>
        <w:spacing w:line="550" w:lineRule="exact"/>
        <w:ind w:firstLineChars="200" w:firstLine="643"/>
        <w:rPr>
          <w:b/>
          <w:bCs/>
          <w:color w:val="000000" w:themeColor="text1"/>
        </w:rPr>
      </w:pPr>
      <w:r w:rsidRPr="007B52E2">
        <w:rPr>
          <w:b/>
          <w:bCs/>
          <w:color w:val="000000" w:themeColor="text1"/>
        </w:rPr>
        <w:t>一、收入支出</w:t>
      </w:r>
      <w:r w:rsidRPr="007B52E2">
        <w:rPr>
          <w:rFonts w:hint="eastAsia"/>
          <w:b/>
          <w:bCs/>
          <w:color w:val="000000" w:themeColor="text1"/>
        </w:rPr>
        <w:t>决算</w:t>
      </w:r>
      <w:r w:rsidRPr="007B52E2">
        <w:rPr>
          <w:b/>
          <w:bCs/>
          <w:color w:val="000000" w:themeColor="text1"/>
        </w:rPr>
        <w:t>总体情况说明</w:t>
      </w:r>
    </w:p>
    <w:p w:rsidR="00A70158" w:rsidRPr="007B52E2" w:rsidRDefault="00AC4C96">
      <w:pPr>
        <w:spacing w:line="550" w:lineRule="exact"/>
        <w:ind w:firstLineChars="200" w:firstLine="640"/>
        <w:rPr>
          <w:color w:val="000000" w:themeColor="text1"/>
        </w:rPr>
      </w:pPr>
      <w:r w:rsidRPr="007B52E2">
        <w:rPr>
          <w:color w:val="000000" w:themeColor="text1"/>
        </w:rPr>
        <w:t xml:space="preserve">南京市雨花台区人民检察院2020年度收入、支出总计4007.89万元，与上年相比收、支总计各减少207.1万元，减少4.91%。其中： </w:t>
      </w:r>
    </w:p>
    <w:p w:rsidR="00A70158" w:rsidRPr="007B52E2" w:rsidRDefault="00AC4C96">
      <w:pPr>
        <w:spacing w:line="550" w:lineRule="exact"/>
        <w:ind w:firstLineChars="200" w:firstLine="640"/>
        <w:rPr>
          <w:bCs/>
          <w:color w:val="000000" w:themeColor="text1"/>
        </w:rPr>
      </w:pPr>
      <w:r w:rsidRPr="007B52E2">
        <w:rPr>
          <w:color w:val="000000" w:themeColor="text1"/>
        </w:rPr>
        <w:t>（一）收入总计4007.89万元。包括：</w:t>
      </w:r>
    </w:p>
    <w:p w:rsidR="00A70158" w:rsidRPr="007B52E2" w:rsidRDefault="00AC4C96">
      <w:pPr>
        <w:spacing w:line="550" w:lineRule="exact"/>
        <w:ind w:firstLineChars="200" w:firstLine="640"/>
        <w:rPr>
          <w:color w:val="000000" w:themeColor="text1"/>
        </w:rPr>
      </w:pPr>
      <w:r w:rsidRPr="007B52E2">
        <w:rPr>
          <w:color w:val="000000" w:themeColor="text1"/>
        </w:rPr>
        <w:t>1．一般公共预算财政拨款收入3563.3万元，为当年从同级财政取得的一般公共预算拨款，与上年相比减少535.0万元，减少13.05%。主要原因</w:t>
      </w:r>
      <w:r w:rsidR="005E3124" w:rsidRPr="007B52E2">
        <w:rPr>
          <w:color w:val="000000" w:themeColor="text1"/>
        </w:rPr>
        <w:t>：一</w:t>
      </w:r>
      <w:r w:rsidRPr="007B52E2">
        <w:rPr>
          <w:color w:val="000000" w:themeColor="text1"/>
        </w:rPr>
        <w:t>是</w:t>
      </w:r>
      <w:r w:rsidR="005E3124" w:rsidRPr="007B52E2">
        <w:rPr>
          <w:rFonts w:hint="eastAsia"/>
          <w:color w:val="000000" w:themeColor="text1"/>
        </w:rPr>
        <w:t>2019年度包含两项办案区域改造项目（驻看守所检察室及办案用房改造、办案中心改造）</w:t>
      </w:r>
      <w:r w:rsidR="005E3124" w:rsidRPr="007B52E2">
        <w:rPr>
          <w:color w:val="000000" w:themeColor="text1"/>
        </w:rPr>
        <w:t>，二是</w:t>
      </w:r>
      <w:r w:rsidR="005E3124" w:rsidRPr="007B52E2">
        <w:rPr>
          <w:rFonts w:hint="eastAsia"/>
          <w:color w:val="000000" w:themeColor="text1"/>
        </w:rPr>
        <w:t>2019年员额</w:t>
      </w:r>
      <w:r w:rsidR="005E3124" w:rsidRPr="007B52E2">
        <w:rPr>
          <w:color w:val="000000" w:themeColor="text1"/>
        </w:rPr>
        <w:t>检察官绩效未分配，在</w:t>
      </w:r>
      <w:r w:rsidR="005E3124" w:rsidRPr="007B52E2">
        <w:rPr>
          <w:rFonts w:hint="eastAsia"/>
          <w:color w:val="000000" w:themeColor="text1"/>
        </w:rPr>
        <w:t>2020年预算中暂未安排。</w:t>
      </w:r>
    </w:p>
    <w:p w:rsidR="00A70158" w:rsidRPr="007B52E2" w:rsidRDefault="00AC4C96">
      <w:pPr>
        <w:spacing w:line="550" w:lineRule="exact"/>
        <w:ind w:firstLineChars="200" w:firstLine="640"/>
        <w:rPr>
          <w:color w:val="000000" w:themeColor="text1"/>
        </w:rPr>
      </w:pPr>
      <w:r w:rsidRPr="007B52E2">
        <w:rPr>
          <w:color w:val="000000" w:themeColor="text1"/>
        </w:rPr>
        <w:t>2．政府性基金预算财政拨款收入0万元，为当年从同级财政取得的政府性基金预算拨款，与上年决算数相同，本部门无政府性基金预算财政拨款收入。</w:t>
      </w:r>
    </w:p>
    <w:p w:rsidR="00A70158" w:rsidRPr="007B52E2" w:rsidRDefault="00AC4C96">
      <w:pPr>
        <w:spacing w:line="550" w:lineRule="exact"/>
        <w:ind w:firstLineChars="200" w:firstLine="640"/>
        <w:rPr>
          <w:color w:val="000000" w:themeColor="text1"/>
        </w:rPr>
      </w:pPr>
      <w:r w:rsidRPr="007B52E2">
        <w:rPr>
          <w:color w:val="000000" w:themeColor="text1"/>
        </w:rPr>
        <w:t>3．国有资本经营预算财政拨款收入0万元，为当年从同级财政取得的国有资本经营预算拨款，与上年决算数相同，本部门无国有资本经营预算财政拨款收入。</w:t>
      </w:r>
    </w:p>
    <w:p w:rsidR="00A70158" w:rsidRPr="007B52E2" w:rsidRDefault="00AC4C96">
      <w:pPr>
        <w:spacing w:line="550" w:lineRule="exact"/>
        <w:ind w:firstLineChars="200" w:firstLine="640"/>
        <w:rPr>
          <w:color w:val="000000" w:themeColor="text1"/>
        </w:rPr>
      </w:pPr>
      <w:r w:rsidRPr="007B52E2">
        <w:rPr>
          <w:color w:val="000000" w:themeColor="text1"/>
        </w:rPr>
        <w:t>4. 上级补助收入0万元，为事业单位收到上级单位拨入的非财政补助资金。与上年决算数相同，本部门无上级补助收入。</w:t>
      </w:r>
    </w:p>
    <w:p w:rsidR="00A70158" w:rsidRPr="007B52E2" w:rsidRDefault="00AC4C96">
      <w:pPr>
        <w:spacing w:line="550" w:lineRule="exact"/>
        <w:ind w:firstLineChars="200" w:firstLine="640"/>
        <w:rPr>
          <w:color w:val="000000" w:themeColor="text1"/>
        </w:rPr>
      </w:pPr>
      <w:r w:rsidRPr="007B52E2">
        <w:rPr>
          <w:color w:val="000000" w:themeColor="text1"/>
        </w:rPr>
        <w:t>5. 事业收入0万元，为事业单位开展专业业务活动及其辅助活动取得的收入。与上年决算数相同，本部门无事业收入。</w:t>
      </w:r>
    </w:p>
    <w:p w:rsidR="00A70158" w:rsidRPr="007B52E2" w:rsidRDefault="00AC4C96">
      <w:pPr>
        <w:spacing w:line="550" w:lineRule="exact"/>
        <w:ind w:firstLineChars="200" w:firstLine="640"/>
        <w:rPr>
          <w:rFonts w:asciiTheme="majorEastAsia" w:eastAsiaTheme="majorEastAsia" w:hAnsiTheme="majorEastAsia"/>
          <w:color w:val="000000" w:themeColor="text1"/>
          <w:szCs w:val="32"/>
        </w:rPr>
      </w:pPr>
      <w:r w:rsidRPr="007B52E2">
        <w:rPr>
          <w:color w:val="000000" w:themeColor="text1"/>
        </w:rPr>
        <w:lastRenderedPageBreak/>
        <w:t xml:space="preserve">6．经营收入0万元，为事业单位在专业业务活动及其辅助活动之外开展非独立核算经营活动取得的收入。与上年决算数相同，本部门无经营收入。   </w:t>
      </w:r>
    </w:p>
    <w:p w:rsidR="00A70158" w:rsidRPr="007B52E2" w:rsidRDefault="00AC4C96">
      <w:pPr>
        <w:spacing w:line="550" w:lineRule="exact"/>
        <w:ind w:firstLineChars="200" w:firstLine="640"/>
        <w:rPr>
          <w:rFonts w:asciiTheme="majorEastAsia" w:eastAsiaTheme="majorEastAsia" w:hAnsiTheme="majorEastAsia"/>
          <w:color w:val="000000" w:themeColor="text1"/>
          <w:szCs w:val="32"/>
        </w:rPr>
      </w:pPr>
      <w:r w:rsidRPr="007B52E2">
        <w:rPr>
          <w:color w:val="000000" w:themeColor="text1"/>
        </w:rPr>
        <w:t>7．附属单位上缴收入0万元，为事业单位附属独立核算单位按照有关规定上缴的收入。与上年决算数相同，本部门无附属单位上缴收入。</w:t>
      </w:r>
    </w:p>
    <w:p w:rsidR="00A70158" w:rsidRPr="007B52E2" w:rsidRDefault="00AC4C96">
      <w:pPr>
        <w:spacing w:line="550" w:lineRule="exact"/>
        <w:ind w:firstLineChars="200" w:firstLine="640"/>
        <w:rPr>
          <w:rFonts w:asciiTheme="majorEastAsia" w:eastAsiaTheme="majorEastAsia" w:hAnsiTheme="majorEastAsia"/>
          <w:color w:val="000000" w:themeColor="text1"/>
          <w:szCs w:val="32"/>
        </w:rPr>
      </w:pPr>
      <w:r w:rsidRPr="007B52E2">
        <w:rPr>
          <w:color w:val="000000" w:themeColor="text1"/>
        </w:rPr>
        <w:t>8．其他收入0万元，为单位取得的除上述收入以外的各项收入。与上年决算数相同，本部门无其他收入。</w:t>
      </w:r>
    </w:p>
    <w:p w:rsidR="00A70158" w:rsidRPr="007B52E2" w:rsidRDefault="00AC4C96">
      <w:pPr>
        <w:spacing w:line="550" w:lineRule="exact"/>
        <w:ind w:firstLineChars="200" w:firstLine="640"/>
        <w:rPr>
          <w:rFonts w:asciiTheme="majorEastAsia" w:eastAsiaTheme="majorEastAsia" w:hAnsiTheme="majorEastAsia"/>
          <w:color w:val="000000" w:themeColor="text1"/>
          <w:szCs w:val="32"/>
        </w:rPr>
      </w:pPr>
      <w:r w:rsidRPr="007B52E2">
        <w:rPr>
          <w:color w:val="000000" w:themeColor="text1"/>
        </w:rPr>
        <w:t>9．使用非财政拨款结余0万元，为事业单位使用非财政拨款结余（</w:t>
      </w:r>
      <w:proofErr w:type="gramStart"/>
      <w:r w:rsidRPr="007B52E2">
        <w:rPr>
          <w:color w:val="000000" w:themeColor="text1"/>
        </w:rPr>
        <w:t>原事业</w:t>
      </w:r>
      <w:proofErr w:type="gramEnd"/>
      <w:r w:rsidRPr="007B52E2">
        <w:rPr>
          <w:color w:val="000000" w:themeColor="text1"/>
        </w:rPr>
        <w:t>基金）弥补当年收支差额的数额。主要为单位使用以前年度积累的非财政拨款结余（</w:t>
      </w:r>
      <w:proofErr w:type="gramStart"/>
      <w:r w:rsidRPr="007B52E2">
        <w:rPr>
          <w:color w:val="000000" w:themeColor="text1"/>
        </w:rPr>
        <w:t>原事业</w:t>
      </w:r>
      <w:proofErr w:type="gramEnd"/>
      <w:r w:rsidRPr="007B52E2">
        <w:rPr>
          <w:color w:val="000000" w:themeColor="text1"/>
        </w:rPr>
        <w:t>基金）弥补当年收支缺口的资金。</w:t>
      </w:r>
    </w:p>
    <w:p w:rsidR="00A70158" w:rsidRPr="007B52E2" w:rsidRDefault="00AC4C96">
      <w:pPr>
        <w:spacing w:line="550" w:lineRule="exact"/>
        <w:ind w:firstLineChars="200" w:firstLine="640"/>
        <w:rPr>
          <w:rFonts w:asciiTheme="majorEastAsia" w:eastAsiaTheme="majorEastAsia" w:hAnsiTheme="majorEastAsia"/>
          <w:color w:val="000000" w:themeColor="text1"/>
          <w:szCs w:val="32"/>
        </w:rPr>
      </w:pPr>
      <w:r w:rsidRPr="007B52E2">
        <w:rPr>
          <w:color w:val="000000" w:themeColor="text1"/>
        </w:rPr>
        <w:t>10．年初结转和结余444.59万元，主要为</w:t>
      </w:r>
      <w:r w:rsidR="00BA5ECF" w:rsidRPr="007B52E2">
        <w:rPr>
          <w:rFonts w:hint="eastAsia"/>
          <w:color w:val="000000" w:themeColor="text1"/>
        </w:rPr>
        <w:t>南京市</w:t>
      </w:r>
      <w:r w:rsidR="00BA5ECF" w:rsidRPr="007B52E2">
        <w:rPr>
          <w:color w:val="000000" w:themeColor="text1"/>
        </w:rPr>
        <w:t>雨花台区人民检察院</w:t>
      </w:r>
      <w:r w:rsidRPr="007B52E2">
        <w:rPr>
          <w:color w:val="000000" w:themeColor="text1"/>
        </w:rPr>
        <w:t>上年结转本年使用的</w:t>
      </w:r>
      <w:r w:rsidR="00BA5ECF" w:rsidRPr="007B52E2">
        <w:rPr>
          <w:color w:val="000000" w:themeColor="text1"/>
        </w:rPr>
        <w:t>省政法转移支付资金、待分配的员额检察官绩效</w:t>
      </w:r>
      <w:r w:rsidRPr="007B52E2">
        <w:rPr>
          <w:color w:val="000000" w:themeColor="text1"/>
        </w:rPr>
        <w:t>等资金。</w:t>
      </w:r>
    </w:p>
    <w:p w:rsidR="00081347" w:rsidRPr="007B52E2" w:rsidRDefault="00AC4C96">
      <w:pPr>
        <w:spacing w:line="550" w:lineRule="exact"/>
        <w:ind w:firstLineChars="200" w:firstLine="640"/>
        <w:rPr>
          <w:color w:val="000000" w:themeColor="text1"/>
        </w:rPr>
      </w:pPr>
      <w:r w:rsidRPr="007B52E2">
        <w:rPr>
          <w:color w:val="000000" w:themeColor="text1"/>
        </w:rPr>
        <w:t>（二）支出总计4007.89万元。包括：</w:t>
      </w:r>
      <w:r w:rsidRPr="007B52E2">
        <w:rPr>
          <w:color w:val="000000" w:themeColor="text1"/>
        </w:rPr>
        <w:br/>
        <w:t xml:space="preserve">    1．一般公共服务（类）支出7.35万元，主要用</w:t>
      </w:r>
      <w:r w:rsidR="00BA5ECF" w:rsidRPr="007B52E2">
        <w:rPr>
          <w:color w:val="000000" w:themeColor="text1"/>
        </w:rPr>
        <w:t>于国家司法救助资金</w:t>
      </w:r>
      <w:r w:rsidRPr="007B52E2">
        <w:rPr>
          <w:color w:val="000000" w:themeColor="text1"/>
        </w:rPr>
        <w:t>。与上年相比增加5.35万元，增长267.5%。主要原因是</w:t>
      </w:r>
      <w:r w:rsidR="00BA5ECF" w:rsidRPr="007B52E2">
        <w:rPr>
          <w:rFonts w:hint="eastAsia"/>
          <w:color w:val="000000" w:themeColor="text1"/>
        </w:rPr>
        <w:t>2020年办理</w:t>
      </w:r>
      <w:r w:rsidR="00081347" w:rsidRPr="007B52E2">
        <w:rPr>
          <w:rFonts w:hint="eastAsia"/>
          <w:color w:val="000000" w:themeColor="text1"/>
        </w:rPr>
        <w:t>司法救助案件数量比上年增加6件。</w:t>
      </w:r>
    </w:p>
    <w:p w:rsidR="00A70158" w:rsidRPr="007B52E2" w:rsidRDefault="00AC4C96">
      <w:pPr>
        <w:spacing w:line="550" w:lineRule="exact"/>
        <w:ind w:firstLineChars="200" w:firstLine="640"/>
        <w:rPr>
          <w:bCs/>
          <w:color w:val="000000" w:themeColor="text1"/>
        </w:rPr>
      </w:pPr>
      <w:r w:rsidRPr="007B52E2">
        <w:rPr>
          <w:color w:val="000000" w:themeColor="text1"/>
        </w:rPr>
        <w:t xml:space="preserve">    2．公共安全（类）支出2989.59万元，主要用于</w:t>
      </w:r>
      <w:r w:rsidR="003049DC" w:rsidRPr="007B52E2">
        <w:rPr>
          <w:color w:val="000000" w:themeColor="text1"/>
        </w:rPr>
        <w:t>人员经费和日常公用经费</w:t>
      </w:r>
      <w:r w:rsidRPr="007B52E2">
        <w:rPr>
          <w:color w:val="000000" w:themeColor="text1"/>
        </w:rPr>
        <w:t>。与上年相比增加205.51万元，增长7.38%。主要原因是</w:t>
      </w:r>
      <w:r w:rsidR="003049DC" w:rsidRPr="007B52E2">
        <w:rPr>
          <w:color w:val="000000" w:themeColor="text1"/>
        </w:rPr>
        <w:t>今年增加检委会多功能会议室及阅览室改造、一级规范化检察室</w:t>
      </w:r>
      <w:r w:rsidR="003049DC" w:rsidRPr="007B52E2">
        <w:rPr>
          <w:rFonts w:hint="eastAsia"/>
          <w:color w:val="000000" w:themeColor="text1"/>
        </w:rPr>
        <w:t>创建</w:t>
      </w:r>
      <w:r w:rsidRPr="007B52E2">
        <w:rPr>
          <w:color w:val="000000" w:themeColor="text1"/>
        </w:rPr>
        <w:t>。</w:t>
      </w:r>
      <w:r w:rsidRPr="007B52E2">
        <w:rPr>
          <w:color w:val="000000" w:themeColor="text1"/>
        </w:rPr>
        <w:br/>
        <w:t xml:space="preserve">    3．社会保障和就业（类）支出280.06万元，主要用于</w:t>
      </w:r>
      <w:r w:rsidR="003049DC" w:rsidRPr="007B52E2">
        <w:rPr>
          <w:rFonts w:hint="eastAsia"/>
          <w:color w:val="000000" w:themeColor="text1"/>
        </w:rPr>
        <w:t>退休</w:t>
      </w:r>
      <w:r w:rsidR="003049DC" w:rsidRPr="007B52E2">
        <w:rPr>
          <w:color w:val="000000" w:themeColor="text1"/>
        </w:rPr>
        <w:t>人员工资等支出</w:t>
      </w:r>
      <w:r w:rsidRPr="007B52E2">
        <w:rPr>
          <w:color w:val="000000" w:themeColor="text1"/>
        </w:rPr>
        <w:t>。与上年相比增加4.8万元，增长1.74%。</w:t>
      </w:r>
      <w:r w:rsidRPr="007B52E2">
        <w:rPr>
          <w:color w:val="000000" w:themeColor="text1"/>
        </w:rPr>
        <w:lastRenderedPageBreak/>
        <w:t>主要原因是</w:t>
      </w:r>
      <w:r w:rsidR="003049DC" w:rsidRPr="007B52E2">
        <w:rPr>
          <w:rFonts w:hint="eastAsia"/>
          <w:color w:val="000000" w:themeColor="text1"/>
        </w:rPr>
        <w:t>增</w:t>
      </w:r>
      <w:r w:rsidR="003049DC" w:rsidRPr="007B52E2">
        <w:rPr>
          <w:color w:val="000000" w:themeColor="text1"/>
        </w:rPr>
        <w:t>加退休人员</w:t>
      </w:r>
      <w:r w:rsidR="003049DC" w:rsidRPr="007B52E2">
        <w:rPr>
          <w:rFonts w:hint="eastAsia"/>
          <w:color w:val="000000" w:themeColor="text1"/>
        </w:rPr>
        <w:t>2人</w:t>
      </w:r>
      <w:r w:rsidRPr="007B52E2">
        <w:rPr>
          <w:color w:val="000000" w:themeColor="text1"/>
        </w:rPr>
        <w:t>。</w:t>
      </w:r>
      <w:r w:rsidRPr="007B52E2">
        <w:rPr>
          <w:color w:val="000000" w:themeColor="text1"/>
        </w:rPr>
        <w:br/>
        <w:t xml:space="preserve">    4．住房保障（类）支出701.81万元，主要用于</w:t>
      </w:r>
      <w:r w:rsidR="003049DC" w:rsidRPr="007B52E2">
        <w:rPr>
          <w:rFonts w:hint="eastAsia"/>
          <w:color w:val="000000" w:themeColor="text1"/>
        </w:rPr>
        <w:t>住房</w:t>
      </w:r>
      <w:r w:rsidR="003049DC" w:rsidRPr="007B52E2">
        <w:rPr>
          <w:color w:val="000000" w:themeColor="text1"/>
        </w:rPr>
        <w:t>公积金、提租补贴</w:t>
      </w:r>
      <w:r w:rsidR="003049DC" w:rsidRPr="007B52E2">
        <w:rPr>
          <w:rFonts w:hint="eastAsia"/>
          <w:color w:val="000000" w:themeColor="text1"/>
        </w:rPr>
        <w:t>、住房补贴等支出</w:t>
      </w:r>
      <w:r w:rsidRPr="007B52E2">
        <w:rPr>
          <w:color w:val="000000" w:themeColor="text1"/>
        </w:rPr>
        <w:t>。与上年相比增加98.01万元，增长16.23%。主要原因是</w:t>
      </w:r>
      <w:r w:rsidR="003049DC" w:rsidRPr="007B52E2">
        <w:rPr>
          <w:color w:val="000000" w:themeColor="text1"/>
        </w:rPr>
        <w:t>政策性调整</w:t>
      </w:r>
      <w:r w:rsidR="003049DC" w:rsidRPr="007B52E2">
        <w:rPr>
          <w:rFonts w:hint="eastAsia"/>
          <w:color w:val="000000" w:themeColor="text1"/>
        </w:rPr>
        <w:t>住房</w:t>
      </w:r>
      <w:r w:rsidR="003049DC" w:rsidRPr="007B52E2">
        <w:rPr>
          <w:color w:val="000000" w:themeColor="text1"/>
        </w:rPr>
        <w:t>公积金、提租补贴</w:t>
      </w:r>
      <w:r w:rsidR="003049DC" w:rsidRPr="007B52E2">
        <w:rPr>
          <w:rFonts w:hint="eastAsia"/>
          <w:color w:val="000000" w:themeColor="text1"/>
        </w:rPr>
        <w:t>、住房补贴</w:t>
      </w:r>
      <w:r w:rsidRPr="007B52E2">
        <w:rPr>
          <w:color w:val="000000" w:themeColor="text1"/>
        </w:rPr>
        <w:t>。</w:t>
      </w:r>
    </w:p>
    <w:p w:rsidR="00A70158" w:rsidRPr="007B52E2" w:rsidRDefault="00AC4C96">
      <w:pPr>
        <w:spacing w:line="550" w:lineRule="exact"/>
        <w:ind w:firstLineChars="200" w:firstLine="640"/>
        <w:rPr>
          <w:color w:val="000000" w:themeColor="text1"/>
        </w:rPr>
      </w:pPr>
      <w:r w:rsidRPr="007B52E2">
        <w:rPr>
          <w:color w:val="000000" w:themeColor="text1"/>
        </w:rPr>
        <w:t>5．结余分配0万元，为单位当年结余的分配情况，主要是事业单位对非财政补助结余按规定计算缴纳的企业所得税、提取的职工福利基金等，与上年决算数相同，本部门无结余分配。</w:t>
      </w:r>
    </w:p>
    <w:p w:rsidR="00A70158" w:rsidRPr="007B52E2" w:rsidRDefault="00AC4C96">
      <w:pPr>
        <w:spacing w:line="550" w:lineRule="exact"/>
        <w:ind w:firstLineChars="200" w:firstLine="640"/>
        <w:rPr>
          <w:color w:val="000000" w:themeColor="text1"/>
        </w:rPr>
      </w:pPr>
      <w:r w:rsidRPr="007B52E2">
        <w:rPr>
          <w:color w:val="000000" w:themeColor="text1"/>
        </w:rPr>
        <w:t>6．年末结转和结余29.08万元，主要为</w:t>
      </w:r>
      <w:r w:rsidR="003049DC" w:rsidRPr="007B52E2">
        <w:rPr>
          <w:rFonts w:hint="eastAsia"/>
          <w:color w:val="000000" w:themeColor="text1"/>
        </w:rPr>
        <w:t>南京市</w:t>
      </w:r>
      <w:r w:rsidR="003049DC" w:rsidRPr="007B52E2">
        <w:rPr>
          <w:color w:val="000000" w:themeColor="text1"/>
        </w:rPr>
        <w:t>雨花台区人民检察院</w:t>
      </w:r>
      <w:r w:rsidRPr="007B52E2">
        <w:rPr>
          <w:color w:val="000000" w:themeColor="text1"/>
        </w:rPr>
        <w:t>本年度预算安排的</w:t>
      </w:r>
      <w:r w:rsidR="003049DC" w:rsidRPr="007B52E2">
        <w:rPr>
          <w:color w:val="000000" w:themeColor="text1"/>
        </w:rPr>
        <w:t>省政法转移支付资金</w:t>
      </w:r>
      <w:r w:rsidRPr="007B52E2">
        <w:rPr>
          <w:color w:val="000000" w:themeColor="text1"/>
        </w:rPr>
        <w:t>无法按原计划实施，需要延迟到以后年度按有关规定使用的资金。</w:t>
      </w:r>
    </w:p>
    <w:p w:rsidR="00A70158" w:rsidRPr="007B52E2" w:rsidRDefault="00AC4C96">
      <w:pPr>
        <w:spacing w:line="550" w:lineRule="exact"/>
        <w:ind w:firstLineChars="200" w:firstLine="643"/>
        <w:rPr>
          <w:b/>
          <w:bCs/>
          <w:color w:val="000000" w:themeColor="text1"/>
        </w:rPr>
      </w:pPr>
      <w:r w:rsidRPr="007B52E2">
        <w:rPr>
          <w:b/>
          <w:bCs/>
          <w:color w:val="000000" w:themeColor="text1"/>
        </w:rPr>
        <w:t>二、收入决算情况说明</w:t>
      </w:r>
    </w:p>
    <w:p w:rsidR="00A70158" w:rsidRPr="007B52E2" w:rsidRDefault="00AC4C96">
      <w:pPr>
        <w:spacing w:line="550" w:lineRule="exact"/>
        <w:ind w:firstLineChars="200" w:firstLine="640"/>
        <w:rPr>
          <w:color w:val="000000" w:themeColor="text1"/>
          <w:szCs w:val="32"/>
        </w:rPr>
      </w:pPr>
      <w:r w:rsidRPr="007B52E2">
        <w:rPr>
          <w:color w:val="000000" w:themeColor="text1"/>
        </w:rPr>
        <w:t>南京市雨花台区人民检察院本年收入合计3563.3万元，其中：财政拨款收入3563.3万元，占100%；上级补助收入0万元，占0%；事业收入0万元，占0%；经营收入0万元，占0%；附属单位上缴收入0万元，占0%；其他收入0万元，占0%。</w:t>
      </w:r>
    </w:p>
    <w:p w:rsidR="00A70158" w:rsidRPr="007B52E2" w:rsidRDefault="00AC4C96">
      <w:pPr>
        <w:spacing w:line="550" w:lineRule="exact"/>
        <w:ind w:firstLineChars="200" w:firstLine="643"/>
        <w:jc w:val="left"/>
        <w:rPr>
          <w:b/>
          <w:bCs/>
          <w:color w:val="000000" w:themeColor="text1"/>
        </w:rPr>
      </w:pPr>
      <w:r w:rsidRPr="007B52E2">
        <w:rPr>
          <w:b/>
          <w:bCs/>
          <w:color w:val="000000" w:themeColor="text1"/>
        </w:rPr>
        <w:t>三、支出决算情况说明</w:t>
      </w:r>
    </w:p>
    <w:p w:rsidR="00A70158" w:rsidRPr="007B52E2" w:rsidRDefault="00AC4C96">
      <w:pPr>
        <w:spacing w:line="550" w:lineRule="exact"/>
        <w:ind w:firstLineChars="200" w:firstLine="640"/>
        <w:jc w:val="left"/>
        <w:rPr>
          <w:color w:val="000000" w:themeColor="text1"/>
          <w:szCs w:val="32"/>
        </w:rPr>
      </w:pPr>
      <w:r w:rsidRPr="007B52E2">
        <w:rPr>
          <w:color w:val="000000" w:themeColor="text1"/>
        </w:rPr>
        <w:t>南京市雨花台区人民检察院本年支出合计3978.81万元，其中：基本支出3169.92万元，占79.67%；项目支出808.89万元，占20.33%；经营支出0万元，占0%；对附属单位补助支出0万元，占0%。</w:t>
      </w:r>
    </w:p>
    <w:p w:rsidR="00A70158" w:rsidRPr="007B52E2" w:rsidRDefault="00AC4C96">
      <w:pPr>
        <w:spacing w:line="550" w:lineRule="exact"/>
        <w:ind w:firstLineChars="200" w:firstLine="643"/>
        <w:rPr>
          <w:b/>
          <w:bCs/>
          <w:color w:val="000000" w:themeColor="text1"/>
        </w:rPr>
      </w:pPr>
      <w:r w:rsidRPr="007B52E2">
        <w:rPr>
          <w:b/>
          <w:bCs/>
          <w:color w:val="000000" w:themeColor="text1"/>
        </w:rPr>
        <w:t>四、财政拨款收入支出决算总体情况说明</w:t>
      </w:r>
    </w:p>
    <w:p w:rsidR="003049DC" w:rsidRPr="007B52E2" w:rsidRDefault="00AC4C96" w:rsidP="003049DC">
      <w:pPr>
        <w:spacing w:line="550" w:lineRule="exact"/>
        <w:ind w:firstLineChars="200" w:firstLine="640"/>
        <w:rPr>
          <w:color w:val="000000" w:themeColor="text1"/>
        </w:rPr>
      </w:pPr>
      <w:r w:rsidRPr="007B52E2">
        <w:rPr>
          <w:color w:val="000000" w:themeColor="text1"/>
        </w:rPr>
        <w:t>南京市雨花台区人民检察院2020年度财政拨款收、支总决算4007.89万元，与上年相比，财政拨款收、支总计各减</w:t>
      </w:r>
      <w:r w:rsidRPr="007B52E2">
        <w:rPr>
          <w:color w:val="000000" w:themeColor="text1"/>
        </w:rPr>
        <w:lastRenderedPageBreak/>
        <w:t>少207.1万元，减少4.91%。主要原因是</w:t>
      </w:r>
      <w:r w:rsidR="003049DC" w:rsidRPr="007B52E2">
        <w:rPr>
          <w:rFonts w:hint="eastAsia"/>
          <w:color w:val="000000" w:themeColor="text1"/>
        </w:rPr>
        <w:t>2019年员额</w:t>
      </w:r>
      <w:r w:rsidR="003049DC" w:rsidRPr="007B52E2">
        <w:rPr>
          <w:color w:val="000000" w:themeColor="text1"/>
        </w:rPr>
        <w:t>检察官绩效未分配，在</w:t>
      </w:r>
      <w:r w:rsidR="003049DC" w:rsidRPr="007B52E2">
        <w:rPr>
          <w:rFonts w:hint="eastAsia"/>
          <w:color w:val="000000" w:themeColor="text1"/>
        </w:rPr>
        <w:t>2020年预算中暂未安排。</w:t>
      </w:r>
    </w:p>
    <w:p w:rsidR="00A70158" w:rsidRPr="007B52E2" w:rsidRDefault="00AC4C96">
      <w:pPr>
        <w:spacing w:line="550" w:lineRule="exact"/>
        <w:ind w:firstLineChars="200" w:firstLine="643"/>
        <w:rPr>
          <w:b/>
          <w:bCs/>
          <w:color w:val="000000" w:themeColor="text1"/>
        </w:rPr>
      </w:pPr>
      <w:r w:rsidRPr="007B52E2">
        <w:rPr>
          <w:b/>
          <w:bCs/>
          <w:color w:val="000000" w:themeColor="text1"/>
        </w:rPr>
        <w:t>五、财政拨款支出决算情况说明</w:t>
      </w:r>
    </w:p>
    <w:p w:rsidR="00A70158" w:rsidRPr="007B52E2" w:rsidRDefault="00AC4C96">
      <w:pPr>
        <w:spacing w:line="550" w:lineRule="exact"/>
        <w:ind w:firstLineChars="200" w:firstLine="640"/>
        <w:rPr>
          <w:color w:val="000000" w:themeColor="text1"/>
        </w:rPr>
      </w:pPr>
      <w:r w:rsidRPr="007B52E2">
        <w:rPr>
          <w:color w:val="000000" w:themeColor="text1"/>
        </w:rPr>
        <w:t xml:space="preserve">财政拨款支出决算反映的是一般公共预算、政府性基金 预算和国有资本经营预算财政拨款支出的总体情况，既包括 使用本年从本级财政取得的拨款发生的支出，也包括使用上 年度财政拨款结转和结余资金发生的支出。南京市雨花台区人民检察院2020年财政拨款支出3978.81万元，占本年支出合计的100%。南京市雨花台区人民检察院2020年度财政拨款支出年初预算为2790.51万元，支出决算为3978.81万元，完成年初预算的142.58%。其中： </w:t>
      </w:r>
    </w:p>
    <w:p w:rsidR="00523FD3" w:rsidRPr="007B52E2" w:rsidRDefault="00AC4C96">
      <w:pPr>
        <w:spacing w:line="550" w:lineRule="exact"/>
        <w:ind w:firstLine="0"/>
        <w:rPr>
          <w:color w:val="000000" w:themeColor="text1"/>
        </w:rPr>
      </w:pPr>
      <w:r w:rsidRPr="007B52E2">
        <w:rPr>
          <w:color w:val="000000" w:themeColor="text1"/>
        </w:rPr>
        <w:t xml:space="preserve">   （一）一般公共服务（类）</w:t>
      </w:r>
      <w:r w:rsidRPr="007B52E2">
        <w:rPr>
          <w:color w:val="000000" w:themeColor="text1"/>
        </w:rPr>
        <w:br/>
        <w:t xml:space="preserve">    1. 党委办公厅（室）及相关机构事务（款）一般行政管理事务（项），年初预算为0万元，支出决算为7.35万元，年初预算数为0无法计算完成比率，决算数大于预算数的主要原因是</w:t>
      </w:r>
      <w:r w:rsidR="00081347" w:rsidRPr="007B52E2">
        <w:rPr>
          <w:rFonts w:hint="eastAsia"/>
          <w:color w:val="000000" w:themeColor="text1"/>
        </w:rPr>
        <w:t>2020年</w:t>
      </w:r>
      <w:r w:rsidR="00A8753D" w:rsidRPr="007B52E2">
        <w:rPr>
          <w:rFonts w:hint="eastAsia"/>
          <w:color w:val="000000" w:themeColor="text1"/>
        </w:rPr>
        <w:t>实际</w:t>
      </w:r>
      <w:r w:rsidR="00081347" w:rsidRPr="007B52E2">
        <w:rPr>
          <w:rFonts w:hint="eastAsia"/>
          <w:color w:val="000000" w:themeColor="text1"/>
        </w:rPr>
        <w:t>办理司法救助案件数量</w:t>
      </w:r>
      <w:r w:rsidR="00A8753D" w:rsidRPr="007B52E2">
        <w:rPr>
          <w:rFonts w:hint="eastAsia"/>
          <w:color w:val="000000" w:themeColor="text1"/>
        </w:rPr>
        <w:t>为7件</w:t>
      </w:r>
      <w:r w:rsidR="00081347" w:rsidRPr="007B52E2">
        <w:rPr>
          <w:rFonts w:hint="eastAsia"/>
          <w:color w:val="000000" w:themeColor="text1"/>
        </w:rPr>
        <w:t>。</w:t>
      </w:r>
      <w:r w:rsidRPr="007B52E2">
        <w:rPr>
          <w:color w:val="000000" w:themeColor="text1"/>
        </w:rPr>
        <w:br/>
        <w:t xml:space="preserve">   （二）公共安全（类）</w:t>
      </w:r>
      <w:r w:rsidRPr="007B52E2">
        <w:rPr>
          <w:color w:val="000000" w:themeColor="text1"/>
        </w:rPr>
        <w:br/>
        <w:t xml:space="preserve">    1. 检察（款）行政运行（项），年初预算为1567.88万元，支出决算为2188.05万元，完成年初预算的139.55%。决算数大于预算数的主要原因是</w:t>
      </w:r>
      <w:r w:rsidR="00523FD3" w:rsidRPr="007B52E2">
        <w:rPr>
          <w:color w:val="000000" w:themeColor="text1"/>
        </w:rPr>
        <w:t>今年增加检委会多功能会议室及阅览室改造、一级规范化检察室</w:t>
      </w:r>
      <w:r w:rsidR="00523FD3" w:rsidRPr="007B52E2">
        <w:rPr>
          <w:rFonts w:hint="eastAsia"/>
          <w:color w:val="000000" w:themeColor="text1"/>
        </w:rPr>
        <w:t>创建</w:t>
      </w:r>
      <w:r w:rsidR="00523FD3" w:rsidRPr="007B52E2">
        <w:rPr>
          <w:color w:val="000000" w:themeColor="text1"/>
        </w:rPr>
        <w:t>。</w:t>
      </w:r>
      <w:r w:rsidRPr="007B52E2">
        <w:rPr>
          <w:color w:val="000000" w:themeColor="text1"/>
        </w:rPr>
        <w:br/>
        <w:t xml:space="preserve">    2. 检察（款）一般行政管理事务（项），年初预算为430.0万元，支出决算为492.0万元，完成年初预算的114.42%。决算数大于预算数的主要原因</w:t>
      </w:r>
      <w:r w:rsidR="00523FD3" w:rsidRPr="007B52E2">
        <w:rPr>
          <w:color w:val="000000" w:themeColor="text1"/>
        </w:rPr>
        <w:t>：一</w:t>
      </w:r>
      <w:r w:rsidRPr="007B52E2">
        <w:rPr>
          <w:color w:val="000000" w:themeColor="text1"/>
        </w:rPr>
        <w:t>是</w:t>
      </w:r>
      <w:r w:rsidR="00523FD3" w:rsidRPr="007B52E2">
        <w:rPr>
          <w:color w:val="000000" w:themeColor="text1"/>
        </w:rPr>
        <w:t>因人员增加和物价上涨，干警食堂费用增加，二是随着办公办案大楼年限变长，大楼</w:t>
      </w:r>
      <w:r w:rsidR="00523FD3" w:rsidRPr="007B52E2">
        <w:rPr>
          <w:color w:val="000000" w:themeColor="text1"/>
        </w:rPr>
        <w:lastRenderedPageBreak/>
        <w:t>维保费用逐年增长。</w:t>
      </w:r>
      <w:r w:rsidRPr="007B52E2">
        <w:rPr>
          <w:color w:val="000000" w:themeColor="text1"/>
        </w:rPr>
        <w:br/>
        <w:t xml:space="preserve">    3. 检察（款）检察监督（项），年初预算为0万元，支出决算为19.22万元，年初预算数为0无法计算完成比率，决算数大于预算数的主要原因是</w:t>
      </w:r>
      <w:r w:rsidR="00523FD3" w:rsidRPr="007B52E2">
        <w:rPr>
          <w:color w:val="000000" w:themeColor="text1"/>
        </w:rPr>
        <w:t>拨入</w:t>
      </w:r>
      <w:r w:rsidR="00523FD3" w:rsidRPr="007B52E2">
        <w:rPr>
          <w:rFonts w:hint="eastAsia"/>
          <w:color w:val="000000" w:themeColor="text1"/>
        </w:rPr>
        <w:t>省</w:t>
      </w:r>
      <w:r w:rsidR="00523FD3" w:rsidRPr="007B52E2">
        <w:rPr>
          <w:color w:val="000000" w:themeColor="text1"/>
        </w:rPr>
        <w:t>政法转移支付</w:t>
      </w:r>
      <w:r w:rsidR="00523FD3" w:rsidRPr="007B52E2">
        <w:rPr>
          <w:rFonts w:hint="eastAsia"/>
          <w:color w:val="000000" w:themeColor="text1"/>
        </w:rPr>
        <w:t>资金（办案业务费）</w:t>
      </w:r>
      <w:r w:rsidRPr="007B52E2">
        <w:rPr>
          <w:color w:val="000000" w:themeColor="text1"/>
        </w:rPr>
        <w:t>。</w:t>
      </w:r>
      <w:r w:rsidRPr="007B52E2">
        <w:rPr>
          <w:color w:val="000000" w:themeColor="text1"/>
        </w:rPr>
        <w:br/>
        <w:t xml:space="preserve">    4. 检察（款）其他检察支出（项），年初预算为40.0万元，支出决算为231.59万元，完成年初预算的578.98%。决算数大于预算数的主要原因是</w:t>
      </w:r>
      <w:r w:rsidR="00523FD3" w:rsidRPr="007B52E2">
        <w:rPr>
          <w:rFonts w:hint="eastAsia"/>
          <w:color w:val="000000" w:themeColor="text1"/>
        </w:rPr>
        <w:t>拨</w:t>
      </w:r>
      <w:r w:rsidR="00523FD3" w:rsidRPr="007B52E2">
        <w:rPr>
          <w:color w:val="000000" w:themeColor="text1"/>
        </w:rPr>
        <w:t>入省政法转移支付资金（业务装备费）和基层政法单位专项补助</w:t>
      </w:r>
      <w:r w:rsidRPr="007B52E2">
        <w:rPr>
          <w:color w:val="000000" w:themeColor="text1"/>
        </w:rPr>
        <w:t>。</w:t>
      </w:r>
      <w:r w:rsidRPr="007B52E2">
        <w:rPr>
          <w:color w:val="000000" w:themeColor="text1"/>
        </w:rPr>
        <w:br/>
        <w:t xml:space="preserve">    5. 其他公共安全支出（款）其他公共安全支出（项），年初预算为0万元，支出决算为58.73万元，年初预算数为0无法计算完成比率，决算数大于预算数的</w:t>
      </w:r>
      <w:r w:rsidR="00523FD3" w:rsidRPr="007B52E2">
        <w:rPr>
          <w:color w:val="000000" w:themeColor="text1"/>
        </w:rPr>
        <w:t>主要原因是</w:t>
      </w:r>
      <w:r w:rsidR="00523FD3" w:rsidRPr="007B52E2">
        <w:rPr>
          <w:rFonts w:hint="eastAsia"/>
          <w:color w:val="000000" w:themeColor="text1"/>
        </w:rPr>
        <w:t>增</w:t>
      </w:r>
      <w:r w:rsidR="00523FD3" w:rsidRPr="007B52E2">
        <w:rPr>
          <w:color w:val="000000" w:themeColor="text1"/>
        </w:rPr>
        <w:t>加一级规范化检察</w:t>
      </w:r>
      <w:proofErr w:type="gramStart"/>
      <w:r w:rsidR="00523FD3" w:rsidRPr="007B52E2">
        <w:rPr>
          <w:color w:val="000000" w:themeColor="text1"/>
        </w:rPr>
        <w:t>室创建</w:t>
      </w:r>
      <w:proofErr w:type="gramEnd"/>
      <w:r w:rsidR="00523FD3" w:rsidRPr="007B52E2">
        <w:rPr>
          <w:color w:val="000000" w:themeColor="text1"/>
        </w:rPr>
        <w:t>经费。</w:t>
      </w:r>
    </w:p>
    <w:p w:rsidR="00A70158" w:rsidRPr="007B52E2" w:rsidRDefault="00AC4C96" w:rsidP="00523FD3">
      <w:pPr>
        <w:spacing w:line="550" w:lineRule="exact"/>
        <w:ind w:firstLine="0"/>
        <w:rPr>
          <w:b/>
          <w:bCs/>
          <w:color w:val="000000" w:themeColor="text1"/>
        </w:rPr>
      </w:pPr>
      <w:r w:rsidRPr="007B52E2">
        <w:rPr>
          <w:color w:val="000000" w:themeColor="text1"/>
        </w:rPr>
        <w:t xml:space="preserve">   （三）社会保障和就业（类）</w:t>
      </w:r>
      <w:r w:rsidRPr="007B52E2">
        <w:rPr>
          <w:color w:val="000000" w:themeColor="text1"/>
        </w:rPr>
        <w:br/>
        <w:t xml:space="preserve">    1. 行政事业单位养老支出（款）行政单位离退休（项），年初预算为166.78万元，支出决算为259.35万元，完成年初预算的155.5%。决算数大于预算数的</w:t>
      </w:r>
      <w:r w:rsidR="00523FD3" w:rsidRPr="007B52E2">
        <w:rPr>
          <w:color w:val="000000" w:themeColor="text1"/>
        </w:rPr>
        <w:t>主要原因是</w:t>
      </w:r>
      <w:r w:rsidR="00523FD3" w:rsidRPr="007B52E2">
        <w:rPr>
          <w:rFonts w:hint="eastAsia"/>
          <w:color w:val="000000" w:themeColor="text1"/>
        </w:rPr>
        <w:t>增</w:t>
      </w:r>
      <w:r w:rsidR="00523FD3" w:rsidRPr="007B52E2">
        <w:rPr>
          <w:color w:val="000000" w:themeColor="text1"/>
        </w:rPr>
        <w:t>加</w:t>
      </w:r>
      <w:r w:rsidR="00523FD3" w:rsidRPr="007B52E2">
        <w:rPr>
          <w:rFonts w:hint="eastAsia"/>
          <w:color w:val="000000" w:themeColor="text1"/>
        </w:rPr>
        <w:t>2名退休人员、政策性调整退休人员提租补贴</w:t>
      </w:r>
      <w:r w:rsidR="00523FD3" w:rsidRPr="007B52E2">
        <w:rPr>
          <w:color w:val="000000" w:themeColor="text1"/>
        </w:rPr>
        <w:t>。</w:t>
      </w:r>
      <w:r w:rsidR="00523FD3" w:rsidRPr="007B52E2">
        <w:rPr>
          <w:color w:val="000000" w:themeColor="text1"/>
        </w:rPr>
        <w:br/>
      </w:r>
      <w:r w:rsidRPr="007B52E2">
        <w:rPr>
          <w:color w:val="000000" w:themeColor="text1"/>
        </w:rPr>
        <w:t xml:space="preserve">    2. 其他社会保障和就业支出（款）其他社会保障和就业支出（项），年初预算为0万元，支出决算为20.71万元，年初预算数为0无法计算完成比率，决算数大于预算数的主要原因是</w:t>
      </w:r>
      <w:r w:rsidR="00523FD3" w:rsidRPr="007B52E2">
        <w:rPr>
          <w:rFonts w:hint="eastAsia"/>
          <w:color w:val="000000" w:themeColor="text1"/>
        </w:rPr>
        <w:t>2020年</w:t>
      </w:r>
      <w:r w:rsidR="00A8753D" w:rsidRPr="007B52E2">
        <w:rPr>
          <w:rFonts w:hint="eastAsia"/>
          <w:color w:val="000000" w:themeColor="text1"/>
        </w:rPr>
        <w:t>1名</w:t>
      </w:r>
      <w:r w:rsidR="00523FD3" w:rsidRPr="007B52E2">
        <w:rPr>
          <w:rFonts w:hint="eastAsia"/>
          <w:color w:val="000000" w:themeColor="text1"/>
        </w:rPr>
        <w:t>退休人员</w:t>
      </w:r>
      <w:r w:rsidR="00A8753D" w:rsidRPr="007B52E2">
        <w:rPr>
          <w:rFonts w:hint="eastAsia"/>
          <w:color w:val="000000" w:themeColor="text1"/>
        </w:rPr>
        <w:t>去世</w:t>
      </w:r>
      <w:r w:rsidR="00523FD3" w:rsidRPr="007B52E2">
        <w:rPr>
          <w:rFonts w:hint="eastAsia"/>
          <w:color w:val="000000" w:themeColor="text1"/>
        </w:rPr>
        <w:t>，发放抚恤金</w:t>
      </w:r>
      <w:r w:rsidRPr="007B52E2">
        <w:rPr>
          <w:color w:val="000000" w:themeColor="text1"/>
        </w:rPr>
        <w:t>。</w:t>
      </w:r>
      <w:r w:rsidRPr="007B52E2">
        <w:rPr>
          <w:color w:val="000000" w:themeColor="text1"/>
        </w:rPr>
        <w:br/>
        <w:t xml:space="preserve">   （四）住房保障（类）</w:t>
      </w:r>
      <w:r w:rsidRPr="007B52E2">
        <w:rPr>
          <w:color w:val="000000" w:themeColor="text1"/>
        </w:rPr>
        <w:br/>
        <w:t xml:space="preserve">    1. 住房改革支出（款）住房公积金（项），年初预算为185.0万元，支出决算为219.58万元，完成年初预算的</w:t>
      </w:r>
      <w:r w:rsidRPr="007B52E2">
        <w:rPr>
          <w:color w:val="000000" w:themeColor="text1"/>
        </w:rPr>
        <w:lastRenderedPageBreak/>
        <w:t>118.69%。决算数大于预算数的主要原因是</w:t>
      </w:r>
      <w:r w:rsidR="00523FD3" w:rsidRPr="007B52E2">
        <w:rPr>
          <w:rFonts w:hint="eastAsia"/>
          <w:color w:val="000000" w:themeColor="text1"/>
        </w:rPr>
        <w:t>政策</w:t>
      </w:r>
      <w:r w:rsidR="00523FD3" w:rsidRPr="007B52E2">
        <w:rPr>
          <w:color w:val="000000" w:themeColor="text1"/>
        </w:rPr>
        <w:t>性调整在职人员住</w:t>
      </w:r>
      <w:r w:rsidR="00523FD3" w:rsidRPr="007B52E2">
        <w:rPr>
          <w:rFonts w:hint="eastAsia"/>
          <w:color w:val="000000" w:themeColor="text1"/>
        </w:rPr>
        <w:t>房公积金。</w:t>
      </w:r>
      <w:r w:rsidRPr="007B52E2">
        <w:rPr>
          <w:color w:val="000000" w:themeColor="text1"/>
        </w:rPr>
        <w:br/>
        <w:t xml:space="preserve">    2. 住房改革支出（款）提租补贴（项），年初预算为189.22万元，支出决算为224.59万元，完成年初预算的118.69%。决算数大于预算数的主要原因是</w:t>
      </w:r>
      <w:r w:rsidR="00523FD3" w:rsidRPr="007B52E2">
        <w:rPr>
          <w:rFonts w:hint="eastAsia"/>
          <w:color w:val="000000" w:themeColor="text1"/>
        </w:rPr>
        <w:t>政策</w:t>
      </w:r>
      <w:r w:rsidR="00523FD3" w:rsidRPr="007B52E2">
        <w:rPr>
          <w:color w:val="000000" w:themeColor="text1"/>
        </w:rPr>
        <w:t>性调整在职人员提租补贴</w:t>
      </w:r>
      <w:r w:rsidR="00523FD3" w:rsidRPr="007B52E2">
        <w:rPr>
          <w:rFonts w:hint="eastAsia"/>
          <w:color w:val="000000" w:themeColor="text1"/>
        </w:rPr>
        <w:t>。</w:t>
      </w:r>
      <w:r w:rsidRPr="007B52E2">
        <w:rPr>
          <w:color w:val="000000" w:themeColor="text1"/>
        </w:rPr>
        <w:br/>
        <w:t xml:space="preserve">    3. 住房改革支出（款）购房补贴（项），年初预算为211.63万元，支出决算为257.64万元，完成年初预算的121.74%。决算数大于预算数的主要原因是</w:t>
      </w:r>
      <w:r w:rsidR="00523FD3" w:rsidRPr="007B52E2">
        <w:rPr>
          <w:rFonts w:hint="eastAsia"/>
          <w:color w:val="000000" w:themeColor="text1"/>
        </w:rPr>
        <w:t>政策</w:t>
      </w:r>
      <w:r w:rsidR="00523FD3" w:rsidRPr="007B52E2">
        <w:rPr>
          <w:color w:val="000000" w:themeColor="text1"/>
        </w:rPr>
        <w:t>性调整在职人员购</w:t>
      </w:r>
      <w:r w:rsidR="00523FD3" w:rsidRPr="007B52E2">
        <w:rPr>
          <w:rFonts w:hint="eastAsia"/>
          <w:color w:val="000000" w:themeColor="text1"/>
        </w:rPr>
        <w:t>房补贴</w:t>
      </w:r>
      <w:r w:rsidRPr="007B52E2">
        <w:rPr>
          <w:color w:val="000000" w:themeColor="text1"/>
        </w:rPr>
        <w:t>。</w:t>
      </w:r>
      <w:r w:rsidRPr="007B52E2">
        <w:rPr>
          <w:color w:val="000000" w:themeColor="text1"/>
        </w:rPr>
        <w:br/>
      </w:r>
      <w:r w:rsidR="00523FD3" w:rsidRPr="007B52E2">
        <w:rPr>
          <w:rFonts w:hint="eastAsia"/>
          <w:b/>
          <w:bCs/>
          <w:color w:val="000000" w:themeColor="text1"/>
        </w:rPr>
        <w:t xml:space="preserve">    </w:t>
      </w:r>
      <w:r w:rsidRPr="007B52E2">
        <w:rPr>
          <w:b/>
          <w:bCs/>
          <w:color w:val="000000" w:themeColor="text1"/>
        </w:rPr>
        <w:t>六、财政拨款基本支出决算情况说明</w:t>
      </w:r>
    </w:p>
    <w:p w:rsidR="00A70158" w:rsidRPr="007B52E2" w:rsidRDefault="00AC4C96">
      <w:pPr>
        <w:spacing w:line="550" w:lineRule="exact"/>
        <w:ind w:firstLineChars="200" w:firstLine="640"/>
        <w:rPr>
          <w:color w:val="000000" w:themeColor="text1"/>
        </w:rPr>
      </w:pPr>
      <w:r w:rsidRPr="007B52E2">
        <w:rPr>
          <w:color w:val="000000" w:themeColor="text1"/>
        </w:rPr>
        <w:t>南京市雨花台区人民检察院2020年年度财政拨款基本支出3169.92万元，其中：</w:t>
      </w:r>
      <w:r w:rsidRPr="007B52E2">
        <w:rPr>
          <w:color w:val="000000" w:themeColor="text1"/>
        </w:rPr>
        <w:br/>
        <w:t xml:space="preserve">    （一）人员经费2931.19万元。主要包括：基本工资、津贴补贴、奖金、伙食补助费、机关事业单位基本养老保险缴费、职业年金缴费、职工基本医疗保险缴费、住房公积金、其他工资福利支出、退休费、抚恤金、医疗费补助、其他对个人和家庭的补助。</w:t>
      </w:r>
      <w:r w:rsidRPr="007B52E2">
        <w:rPr>
          <w:color w:val="000000" w:themeColor="text1"/>
        </w:rPr>
        <w:br/>
        <w:t xml:space="preserve">    （二）公用经费238.73万元。主要包括：办公费、印刷费、邮电费、租赁费、会议费、培训费、公务接待费、专用材料费、工会经费、福利费、公务用车运行维护费、其他交通费用、其他商品和服务支出。</w:t>
      </w:r>
    </w:p>
    <w:p w:rsidR="00A70158" w:rsidRPr="007B52E2" w:rsidRDefault="00AC4C96">
      <w:pPr>
        <w:spacing w:line="550" w:lineRule="exact"/>
        <w:ind w:firstLineChars="200" w:firstLine="643"/>
        <w:rPr>
          <w:b/>
          <w:bCs/>
          <w:color w:val="000000" w:themeColor="text1"/>
        </w:rPr>
      </w:pPr>
      <w:r w:rsidRPr="007B52E2">
        <w:rPr>
          <w:b/>
          <w:bCs/>
          <w:color w:val="000000" w:themeColor="text1"/>
        </w:rPr>
        <w:t>七、一般公共预算财政拨款支出决算情况说明</w:t>
      </w:r>
    </w:p>
    <w:p w:rsidR="00A70158" w:rsidRPr="007B52E2" w:rsidRDefault="00AC4C96">
      <w:pPr>
        <w:spacing w:line="550" w:lineRule="exact"/>
        <w:ind w:firstLineChars="200" w:firstLine="640"/>
        <w:rPr>
          <w:color w:val="000000" w:themeColor="text1"/>
        </w:rPr>
      </w:pPr>
      <w:r w:rsidRPr="007B52E2">
        <w:rPr>
          <w:color w:val="000000" w:themeColor="text1"/>
        </w:rPr>
        <w:t>一般公共预算财政拨款支出决算反映的是一般公共预算财政拨款支出的总体情况，既包括使用本年从本级财政取</w:t>
      </w:r>
      <w:r w:rsidRPr="007B52E2">
        <w:rPr>
          <w:color w:val="000000" w:themeColor="text1"/>
        </w:rPr>
        <w:lastRenderedPageBreak/>
        <w:t>得的一般公共预算财政拨款发生的支出，也包括使用上年度一般公共预算财政拨款结转和结余资金发生的支出。南京市雨花台区人民检察院2020年一般公共预算财政拨款支出3978.81万元，与上年相比增加313.67万元，增长8.56%。主要原因</w:t>
      </w:r>
      <w:r w:rsidR="006D2818" w:rsidRPr="007B52E2">
        <w:rPr>
          <w:color w:val="000000" w:themeColor="text1"/>
        </w:rPr>
        <w:t>：一</w:t>
      </w:r>
      <w:r w:rsidRPr="007B52E2">
        <w:rPr>
          <w:color w:val="000000" w:themeColor="text1"/>
        </w:rPr>
        <w:t>是</w:t>
      </w:r>
      <w:r w:rsidR="006D2818" w:rsidRPr="007B52E2">
        <w:rPr>
          <w:color w:val="000000" w:themeColor="text1"/>
        </w:rPr>
        <w:t>政策性调整在职人员住房公</w:t>
      </w:r>
      <w:r w:rsidR="006D2818" w:rsidRPr="007B52E2">
        <w:rPr>
          <w:rFonts w:hint="eastAsia"/>
          <w:color w:val="000000" w:themeColor="text1"/>
        </w:rPr>
        <w:t>积金、住房补贴、提租补贴，退休人员提租补贴；二是2020年增加检委会多功能会议室及阅览室改造。</w:t>
      </w:r>
    </w:p>
    <w:p w:rsidR="00A70158" w:rsidRPr="007B52E2" w:rsidRDefault="00AC4C96">
      <w:pPr>
        <w:spacing w:line="550" w:lineRule="exact"/>
        <w:ind w:firstLineChars="200" w:firstLine="643"/>
        <w:rPr>
          <w:b/>
          <w:bCs/>
          <w:color w:val="000000" w:themeColor="text1"/>
        </w:rPr>
      </w:pPr>
      <w:r w:rsidRPr="007B52E2">
        <w:rPr>
          <w:b/>
          <w:bCs/>
          <w:color w:val="000000" w:themeColor="text1"/>
        </w:rPr>
        <w:t>八、一般公共预算财政拨款基本支出决算情况说明</w:t>
      </w:r>
    </w:p>
    <w:p w:rsidR="00A70158" w:rsidRPr="007B52E2" w:rsidRDefault="00AC4C96">
      <w:pPr>
        <w:spacing w:line="550" w:lineRule="exact"/>
        <w:ind w:firstLineChars="200" w:firstLine="640"/>
        <w:rPr>
          <w:color w:val="000000" w:themeColor="text1"/>
        </w:rPr>
      </w:pPr>
      <w:r w:rsidRPr="007B52E2">
        <w:rPr>
          <w:color w:val="000000" w:themeColor="text1"/>
        </w:rPr>
        <w:t>南京市雨花台区人民检察院2020年度一般公共预算财政拨款基本支出3169.92万元，其中：</w:t>
      </w:r>
      <w:r w:rsidRPr="007B52E2">
        <w:rPr>
          <w:color w:val="000000" w:themeColor="text1"/>
        </w:rPr>
        <w:br/>
        <w:t xml:space="preserve">    （一）人员经费2931.19万元。主要包括：基本工资、津贴补贴、奖金、伙食补助费、机关事业单位基本养老保险缴费、职业年金缴费、职工基本医疗保险缴费、住房公积金、其他工资福利支出、退休费、抚恤金、医疗费补助、其他对个人和家庭的补助。</w:t>
      </w:r>
      <w:r w:rsidRPr="007B52E2">
        <w:rPr>
          <w:color w:val="000000" w:themeColor="text1"/>
        </w:rPr>
        <w:br/>
        <w:t xml:space="preserve">    （二）公用经费238.73万元。主要包括：办公费、印刷费、邮电费、租赁费、会议费、培训费、公务接待费、专用材料费、工会经费、福利费、公务用车运行维护费、其他交通费用、其他商品和服务支出。</w:t>
      </w:r>
    </w:p>
    <w:p w:rsidR="00A70158" w:rsidRPr="007B52E2" w:rsidRDefault="00AC4C96">
      <w:pPr>
        <w:spacing w:line="550" w:lineRule="exact"/>
        <w:ind w:firstLineChars="200" w:firstLine="643"/>
        <w:rPr>
          <w:b/>
          <w:bCs/>
          <w:color w:val="000000" w:themeColor="text1"/>
        </w:rPr>
      </w:pPr>
      <w:r w:rsidRPr="007B52E2">
        <w:rPr>
          <w:b/>
          <w:bCs/>
          <w:color w:val="000000" w:themeColor="text1"/>
        </w:rPr>
        <w:t>九、一般公共预算财政拨款“三公”经费、会议费、培训费支出情况说明</w:t>
      </w:r>
    </w:p>
    <w:p w:rsidR="00A70158" w:rsidRPr="007B52E2" w:rsidRDefault="00AC4C96">
      <w:pPr>
        <w:spacing w:line="550" w:lineRule="exact"/>
        <w:ind w:firstLineChars="200" w:firstLine="640"/>
        <w:rPr>
          <w:color w:val="000000" w:themeColor="text1"/>
        </w:rPr>
      </w:pPr>
      <w:r w:rsidRPr="007B52E2">
        <w:rPr>
          <w:color w:val="000000" w:themeColor="text1"/>
        </w:rPr>
        <w:t>南京市雨花台区人民检察院2020年度一般公共预算拨款安排的“三公”经费决算支出中，因公出国（境）费支出0万元，占“三公”经费的0%；公务用车购置及运行维护费支出10.58万元，占“三公”经费的74.82%；公务接待费支</w:t>
      </w:r>
      <w:r w:rsidRPr="007B52E2">
        <w:rPr>
          <w:color w:val="000000" w:themeColor="text1"/>
        </w:rPr>
        <w:lastRenderedPageBreak/>
        <w:t>出3.56万元，占“三公”经费的25.18%。具体情况如下：</w:t>
      </w:r>
    </w:p>
    <w:p w:rsidR="00A70158" w:rsidRPr="007B52E2" w:rsidRDefault="00AC4C96">
      <w:pPr>
        <w:spacing w:line="550" w:lineRule="exact"/>
        <w:ind w:firstLineChars="200" w:firstLine="640"/>
        <w:rPr>
          <w:color w:val="000000" w:themeColor="text1"/>
        </w:rPr>
      </w:pPr>
      <w:r w:rsidRPr="007B52E2">
        <w:rPr>
          <w:color w:val="000000" w:themeColor="text1"/>
        </w:rPr>
        <w:t>1．因公出国（境）费决算支出0万元，年初预算数为0无法计算完成比率，与本年预算数相同。与上年决算数相同，主要原因是</w:t>
      </w:r>
      <w:r w:rsidR="00150018" w:rsidRPr="007B52E2">
        <w:rPr>
          <w:rFonts w:hint="eastAsia"/>
          <w:color w:val="000000" w:themeColor="text1"/>
        </w:rPr>
        <w:t>2019年与2020年均无因公出国（境）支出预算</w:t>
      </w:r>
      <w:r w:rsidRPr="007B52E2">
        <w:rPr>
          <w:color w:val="000000" w:themeColor="text1"/>
        </w:rPr>
        <w:t>；决算数等于预算数的主要原因是</w:t>
      </w:r>
      <w:r w:rsidR="00150018" w:rsidRPr="007B52E2">
        <w:rPr>
          <w:color w:val="000000" w:themeColor="text1"/>
        </w:rPr>
        <w:t>全年</w:t>
      </w:r>
      <w:r w:rsidR="00150018" w:rsidRPr="007B52E2">
        <w:rPr>
          <w:rFonts w:hint="eastAsia"/>
          <w:color w:val="000000" w:themeColor="text1"/>
        </w:rPr>
        <w:t>无因公出国（境）支出</w:t>
      </w:r>
      <w:r w:rsidRPr="007B52E2">
        <w:rPr>
          <w:color w:val="000000" w:themeColor="text1"/>
        </w:rPr>
        <w:t>。全年使用一般公共预算拨款支出安排的出国（境）团组0个，累计0人次。开支内容</w:t>
      </w:r>
      <w:r w:rsidR="00150018" w:rsidRPr="007B52E2">
        <w:rPr>
          <w:rFonts w:hint="eastAsia"/>
          <w:color w:val="000000" w:themeColor="text1"/>
        </w:rPr>
        <w:t>无</w:t>
      </w:r>
      <w:r w:rsidRPr="007B52E2">
        <w:rPr>
          <w:color w:val="000000" w:themeColor="text1"/>
        </w:rPr>
        <w:t>。</w:t>
      </w:r>
    </w:p>
    <w:p w:rsidR="00A70158" w:rsidRPr="007B52E2" w:rsidRDefault="00AC4C96">
      <w:pPr>
        <w:spacing w:line="550" w:lineRule="exact"/>
        <w:ind w:firstLineChars="200" w:firstLine="640"/>
        <w:rPr>
          <w:color w:val="000000" w:themeColor="text1"/>
        </w:rPr>
      </w:pPr>
      <w:r w:rsidRPr="007B52E2">
        <w:rPr>
          <w:color w:val="000000" w:themeColor="text1"/>
        </w:rPr>
        <w:t>2．公务用车购置及运行维护费支出10.58万元。其中：</w:t>
      </w:r>
    </w:p>
    <w:p w:rsidR="00A70158" w:rsidRPr="007B52E2" w:rsidRDefault="00AC4C96">
      <w:pPr>
        <w:spacing w:line="550" w:lineRule="exact"/>
        <w:ind w:firstLineChars="200" w:firstLine="640"/>
        <w:rPr>
          <w:color w:val="000000" w:themeColor="text1"/>
        </w:rPr>
      </w:pPr>
      <w:r w:rsidRPr="007B52E2">
        <w:rPr>
          <w:color w:val="000000" w:themeColor="text1"/>
        </w:rPr>
        <w:t>（1）公务用车购置决算支出0万元，年初预算数为0无法计算完成比率，与本年预算数相同。与上年决算数相同，主要原因是</w:t>
      </w:r>
      <w:r w:rsidR="00150018" w:rsidRPr="007B52E2">
        <w:rPr>
          <w:rFonts w:hint="eastAsia"/>
          <w:color w:val="000000" w:themeColor="text1"/>
        </w:rPr>
        <w:t>2019年与2020年均无购车预算</w:t>
      </w:r>
      <w:r w:rsidRPr="007B52E2">
        <w:rPr>
          <w:color w:val="000000" w:themeColor="text1"/>
        </w:rPr>
        <w:t>；决算数等于预算数的主要原因为</w:t>
      </w:r>
      <w:r w:rsidR="00150018" w:rsidRPr="007B52E2">
        <w:rPr>
          <w:rFonts w:hint="eastAsia"/>
          <w:color w:val="000000" w:themeColor="text1"/>
        </w:rPr>
        <w:t>2020年无购车支出</w:t>
      </w:r>
      <w:r w:rsidRPr="007B52E2">
        <w:rPr>
          <w:color w:val="000000" w:themeColor="text1"/>
        </w:rPr>
        <w:t>。本年度使用一般公共预算拨款购置公务用车0辆。</w:t>
      </w:r>
    </w:p>
    <w:p w:rsidR="00A70158" w:rsidRPr="007B52E2" w:rsidRDefault="00AC4C96">
      <w:pPr>
        <w:spacing w:line="550" w:lineRule="exact"/>
        <w:ind w:firstLineChars="200" w:firstLine="640"/>
        <w:rPr>
          <w:color w:val="000000" w:themeColor="text1"/>
        </w:rPr>
      </w:pPr>
      <w:r w:rsidRPr="007B52E2">
        <w:rPr>
          <w:color w:val="000000" w:themeColor="text1"/>
        </w:rPr>
        <w:t>（2）公务用车运行维护费决算支出10.58万元，完成预算的42.32%，比上年决算减少0.72万元，主要原因是</w:t>
      </w:r>
      <w:r w:rsidR="005071C3" w:rsidRPr="007B52E2">
        <w:rPr>
          <w:rFonts w:hint="eastAsia"/>
          <w:color w:val="000000" w:themeColor="text1"/>
        </w:rPr>
        <w:t>严格</w:t>
      </w:r>
      <w:r w:rsidR="005071C3" w:rsidRPr="007B52E2">
        <w:rPr>
          <w:color w:val="000000" w:themeColor="text1"/>
        </w:rPr>
        <w:t>用车制度，控制用车成本</w:t>
      </w:r>
      <w:r w:rsidRPr="007B52E2">
        <w:rPr>
          <w:color w:val="000000" w:themeColor="text1"/>
        </w:rPr>
        <w:t>；决算数小于预算数的</w:t>
      </w:r>
      <w:r w:rsidR="005071C3" w:rsidRPr="007B52E2">
        <w:rPr>
          <w:color w:val="000000" w:themeColor="text1"/>
        </w:rPr>
        <w:t>主要原因是规范公务用车、降低车辆运行成本，注重保养车辆</w:t>
      </w:r>
      <w:r w:rsidR="005071C3" w:rsidRPr="007B52E2">
        <w:rPr>
          <w:rFonts w:hint="eastAsia"/>
          <w:color w:val="000000" w:themeColor="text1"/>
        </w:rPr>
        <w:t>，降低维修费用</w:t>
      </w:r>
      <w:r w:rsidRPr="007B52E2">
        <w:rPr>
          <w:color w:val="000000" w:themeColor="text1"/>
        </w:rPr>
        <w:t>。公务用车运行维护费主要用</w:t>
      </w:r>
      <w:r w:rsidR="005071C3" w:rsidRPr="007B52E2">
        <w:rPr>
          <w:color w:val="000000" w:themeColor="text1"/>
        </w:rPr>
        <w:t>于车辆维修保养、车辆保险、燃料费等</w:t>
      </w:r>
      <w:r w:rsidRPr="007B52E2">
        <w:rPr>
          <w:color w:val="000000" w:themeColor="text1"/>
        </w:rPr>
        <w:t>。2020年使用一般公共预算拨款开支运行维护费的公务用车保有量8辆。</w:t>
      </w:r>
    </w:p>
    <w:p w:rsidR="00A70158" w:rsidRPr="007B52E2" w:rsidRDefault="00AC4C96">
      <w:pPr>
        <w:spacing w:line="550" w:lineRule="exact"/>
        <w:ind w:firstLineChars="200" w:firstLine="640"/>
        <w:rPr>
          <w:color w:val="000000" w:themeColor="text1"/>
        </w:rPr>
      </w:pPr>
      <w:r w:rsidRPr="007B52E2">
        <w:rPr>
          <w:color w:val="000000" w:themeColor="text1"/>
        </w:rPr>
        <w:t>3．公务接待费3.56万元，完成预算的69.8%，比上年决算减少0.08万元，主要原因是</w:t>
      </w:r>
      <w:r w:rsidR="00465C79" w:rsidRPr="007B52E2">
        <w:rPr>
          <w:color w:val="000000" w:themeColor="text1"/>
        </w:rPr>
        <w:t>公务接待相应减少</w:t>
      </w:r>
      <w:r w:rsidRPr="007B52E2">
        <w:rPr>
          <w:color w:val="000000" w:themeColor="text1"/>
        </w:rPr>
        <w:t>；决算数小于预算数的主要原因是</w:t>
      </w:r>
      <w:r w:rsidR="00465C79" w:rsidRPr="007B52E2">
        <w:rPr>
          <w:rFonts w:hint="eastAsia"/>
          <w:color w:val="000000" w:themeColor="text1"/>
        </w:rPr>
        <w:t>严格</w:t>
      </w:r>
      <w:r w:rsidR="00465C79" w:rsidRPr="007B52E2">
        <w:rPr>
          <w:color w:val="000000" w:themeColor="text1"/>
        </w:rPr>
        <w:t>执行接待规定，减少公务接待</w:t>
      </w:r>
      <w:r w:rsidRPr="007B52E2">
        <w:rPr>
          <w:color w:val="000000" w:themeColor="text1"/>
        </w:rPr>
        <w:t>。其中：国内公务接待支出3.56万元，接待156批次，936人次，主要为接待</w:t>
      </w:r>
      <w:r w:rsidR="00465C79" w:rsidRPr="007B52E2">
        <w:rPr>
          <w:rFonts w:hint="eastAsia"/>
          <w:color w:val="000000" w:themeColor="text1"/>
        </w:rPr>
        <w:t>外</w:t>
      </w:r>
      <w:r w:rsidR="00465C79" w:rsidRPr="007B52E2">
        <w:rPr>
          <w:color w:val="000000" w:themeColor="text1"/>
        </w:rPr>
        <w:t>地单位来本院参观、学习、交流工作</w:t>
      </w:r>
      <w:r w:rsidRPr="007B52E2">
        <w:rPr>
          <w:color w:val="000000" w:themeColor="text1"/>
        </w:rPr>
        <w:t>；国（境）</w:t>
      </w:r>
      <w:r w:rsidRPr="007B52E2">
        <w:rPr>
          <w:color w:val="000000" w:themeColor="text1"/>
        </w:rPr>
        <w:lastRenderedPageBreak/>
        <w:t>外公务接待支出0万元，接待0批次，0人次。</w:t>
      </w:r>
    </w:p>
    <w:p w:rsidR="00A70158" w:rsidRPr="007B52E2" w:rsidRDefault="00AC4C96">
      <w:pPr>
        <w:spacing w:line="550" w:lineRule="exact"/>
        <w:ind w:firstLineChars="200" w:firstLine="640"/>
        <w:rPr>
          <w:color w:val="000000" w:themeColor="text1"/>
        </w:rPr>
      </w:pPr>
      <w:r w:rsidRPr="007B52E2">
        <w:rPr>
          <w:color w:val="000000" w:themeColor="text1"/>
        </w:rPr>
        <w:t>南京市雨花台区人民检察院2020年度一般公共预算拨款安排的会议费决算支出1.6万元，完成预算的14.04%，比上年决算增加1.09万元，主要原因是</w:t>
      </w:r>
      <w:r w:rsidR="00465C79" w:rsidRPr="007B52E2">
        <w:rPr>
          <w:rFonts w:hint="eastAsia"/>
          <w:color w:val="000000" w:themeColor="text1"/>
        </w:rPr>
        <w:t>今年会议</w:t>
      </w:r>
      <w:r w:rsidR="00465C79" w:rsidRPr="007B52E2">
        <w:rPr>
          <w:color w:val="000000" w:themeColor="text1"/>
        </w:rPr>
        <w:t>比上年增加</w:t>
      </w:r>
      <w:r w:rsidRPr="007B52E2">
        <w:rPr>
          <w:color w:val="000000" w:themeColor="text1"/>
        </w:rPr>
        <w:t>；决算数小于预算数的主要原因是</w:t>
      </w:r>
      <w:r w:rsidR="00465C79" w:rsidRPr="007B52E2">
        <w:rPr>
          <w:color w:val="000000" w:themeColor="text1"/>
        </w:rPr>
        <w:t>因疫情，实际会议次数减少</w:t>
      </w:r>
      <w:r w:rsidR="00606ED2" w:rsidRPr="007B52E2">
        <w:rPr>
          <w:color w:val="000000" w:themeColor="text1"/>
        </w:rPr>
        <w:t>或改成视频会议</w:t>
      </w:r>
      <w:r w:rsidR="00465C79" w:rsidRPr="007B52E2">
        <w:rPr>
          <w:color w:val="000000" w:themeColor="text1"/>
        </w:rPr>
        <w:t>。</w:t>
      </w:r>
      <w:r w:rsidRPr="007B52E2">
        <w:rPr>
          <w:color w:val="000000" w:themeColor="text1"/>
        </w:rPr>
        <w:t>2020年度全年召开会议69个，参加会议295人次。主要为召开</w:t>
      </w:r>
      <w:r w:rsidR="00465C79" w:rsidRPr="007B52E2">
        <w:rPr>
          <w:color w:val="000000" w:themeColor="text1"/>
        </w:rPr>
        <w:t>关工委会议、案件听证会等</w:t>
      </w:r>
      <w:r w:rsidRPr="007B52E2">
        <w:rPr>
          <w:color w:val="000000" w:themeColor="text1"/>
        </w:rPr>
        <w:t>。</w:t>
      </w:r>
    </w:p>
    <w:p w:rsidR="00A70158" w:rsidRPr="007B52E2" w:rsidRDefault="00AC4C96">
      <w:pPr>
        <w:spacing w:line="550" w:lineRule="exact"/>
        <w:ind w:firstLineChars="200" w:firstLine="640"/>
        <w:rPr>
          <w:color w:val="000000" w:themeColor="text1"/>
        </w:rPr>
      </w:pPr>
      <w:r w:rsidRPr="007B52E2">
        <w:rPr>
          <w:color w:val="000000" w:themeColor="text1"/>
        </w:rPr>
        <w:t>南京市雨花台区人民检察院2020年度一般公共预算拨款安排的培训费决算支出3.84万元，完成预算的36.57%，比上年决算增加2.02万元，主要原因是</w:t>
      </w:r>
      <w:r w:rsidR="00606ED2" w:rsidRPr="007B52E2">
        <w:rPr>
          <w:color w:val="000000" w:themeColor="text1"/>
        </w:rPr>
        <w:t>培训比上年增加</w:t>
      </w:r>
      <w:r w:rsidRPr="007B52E2">
        <w:rPr>
          <w:color w:val="000000" w:themeColor="text1"/>
        </w:rPr>
        <w:t>；决算数小于预算数的主要原因是</w:t>
      </w:r>
      <w:r w:rsidR="00606ED2" w:rsidRPr="007B52E2">
        <w:rPr>
          <w:color w:val="000000" w:themeColor="text1"/>
        </w:rPr>
        <w:t>因疫情，实际培训次数减少或改成视频培训</w:t>
      </w:r>
      <w:r w:rsidRPr="007B52E2">
        <w:rPr>
          <w:color w:val="000000" w:themeColor="text1"/>
        </w:rPr>
        <w:t>。2020年度全年组织培训65个，组织培训251人次。主要为培训</w:t>
      </w:r>
      <w:r w:rsidR="00606ED2" w:rsidRPr="007B52E2">
        <w:rPr>
          <w:rFonts w:hint="eastAsia"/>
          <w:color w:val="000000" w:themeColor="text1"/>
        </w:rPr>
        <w:t>人</w:t>
      </w:r>
      <w:r w:rsidR="00606ED2" w:rsidRPr="007B52E2">
        <w:rPr>
          <w:color w:val="000000" w:themeColor="text1"/>
        </w:rPr>
        <w:t>民监督员培训、检察工作联络员培训</w:t>
      </w:r>
      <w:r w:rsidRPr="007B52E2">
        <w:rPr>
          <w:color w:val="000000" w:themeColor="text1"/>
        </w:rPr>
        <w:t>。</w:t>
      </w:r>
    </w:p>
    <w:p w:rsidR="00A70158" w:rsidRPr="007B52E2" w:rsidRDefault="00AC4C96">
      <w:pPr>
        <w:spacing w:line="550" w:lineRule="exact"/>
        <w:ind w:firstLineChars="200" w:firstLine="643"/>
        <w:rPr>
          <w:b/>
          <w:bCs/>
          <w:color w:val="000000" w:themeColor="text1"/>
        </w:rPr>
      </w:pPr>
      <w:r w:rsidRPr="007B52E2">
        <w:rPr>
          <w:b/>
          <w:bCs/>
          <w:color w:val="000000" w:themeColor="text1"/>
        </w:rPr>
        <w:t>十、政府性基金预算</w:t>
      </w:r>
      <w:r w:rsidRPr="007B52E2">
        <w:rPr>
          <w:rFonts w:hint="eastAsia"/>
          <w:b/>
          <w:bCs/>
          <w:color w:val="000000" w:themeColor="text1"/>
        </w:rPr>
        <w:t>财政</w:t>
      </w:r>
      <w:r w:rsidRPr="007B52E2">
        <w:rPr>
          <w:b/>
          <w:bCs/>
          <w:color w:val="000000" w:themeColor="text1"/>
        </w:rPr>
        <w:t>拨款收入支出决算情况说明</w:t>
      </w:r>
    </w:p>
    <w:p w:rsidR="00A70158" w:rsidRPr="007B52E2" w:rsidRDefault="00AC4C96">
      <w:pPr>
        <w:spacing w:line="550" w:lineRule="exact"/>
        <w:ind w:firstLineChars="200" w:firstLine="640"/>
        <w:rPr>
          <w:color w:val="000000" w:themeColor="text1"/>
        </w:rPr>
      </w:pPr>
      <w:r w:rsidRPr="007B52E2">
        <w:rPr>
          <w:color w:val="000000" w:themeColor="text1"/>
        </w:rPr>
        <w:t>南京市雨花台区人民检察院2020年无政府性基金预算财政拨款年初结转和结余、本年收入支出、年末结转和结余。</w:t>
      </w:r>
    </w:p>
    <w:p w:rsidR="00A70158" w:rsidRPr="007B52E2" w:rsidRDefault="00AC4C96">
      <w:pPr>
        <w:spacing w:line="550" w:lineRule="exact"/>
        <w:ind w:firstLineChars="200" w:firstLine="643"/>
        <w:rPr>
          <w:b/>
          <w:bCs/>
          <w:color w:val="000000" w:themeColor="text1"/>
        </w:rPr>
      </w:pPr>
      <w:r w:rsidRPr="007B52E2">
        <w:rPr>
          <w:b/>
          <w:bCs/>
          <w:color w:val="000000" w:themeColor="text1"/>
        </w:rPr>
        <w:t>十一、机关运行经费支出决算情况说明</w:t>
      </w:r>
    </w:p>
    <w:p w:rsidR="00A70158" w:rsidRPr="007B52E2" w:rsidRDefault="00AC4C96">
      <w:pPr>
        <w:spacing w:line="550" w:lineRule="exact"/>
        <w:ind w:firstLineChars="200" w:firstLine="640"/>
        <w:rPr>
          <w:i/>
          <w:color w:val="000000" w:themeColor="text1"/>
        </w:rPr>
      </w:pPr>
      <w:r w:rsidRPr="007B52E2">
        <w:rPr>
          <w:color w:val="000000" w:themeColor="text1"/>
        </w:rPr>
        <w:t>2020年本部门机关运行经费支出238.73万元，比上年减少76.16万元，降低24.19%。主要原因是</w:t>
      </w:r>
      <w:r w:rsidR="00606ED2" w:rsidRPr="007B52E2">
        <w:rPr>
          <w:rFonts w:hint="eastAsia"/>
          <w:color w:val="000000" w:themeColor="text1"/>
        </w:rPr>
        <w:t>水</w:t>
      </w:r>
      <w:r w:rsidR="00606ED2" w:rsidRPr="007B52E2">
        <w:rPr>
          <w:color w:val="000000" w:themeColor="text1"/>
        </w:rPr>
        <w:t>电费全部在项目经费中列支，因疫情，差旅费等支出相应减少。</w:t>
      </w:r>
      <w:r w:rsidRPr="007B52E2">
        <w:rPr>
          <w:color w:val="000000" w:themeColor="text1"/>
        </w:rPr>
        <w:t xml:space="preserve"> </w:t>
      </w:r>
    </w:p>
    <w:p w:rsidR="00A70158" w:rsidRPr="007B52E2" w:rsidRDefault="00AC4C96">
      <w:pPr>
        <w:spacing w:line="550" w:lineRule="exact"/>
        <w:ind w:firstLineChars="200" w:firstLine="643"/>
        <w:rPr>
          <w:b/>
          <w:bCs/>
          <w:color w:val="000000" w:themeColor="text1"/>
        </w:rPr>
      </w:pPr>
      <w:r w:rsidRPr="007B52E2">
        <w:rPr>
          <w:b/>
          <w:bCs/>
          <w:color w:val="000000" w:themeColor="text1"/>
        </w:rPr>
        <w:t>十二、政府采购支出决算情况说明</w:t>
      </w:r>
    </w:p>
    <w:p w:rsidR="00A70158" w:rsidRPr="007B52E2" w:rsidRDefault="00AC4C96">
      <w:pPr>
        <w:spacing w:line="550" w:lineRule="exact"/>
        <w:ind w:firstLineChars="200" w:firstLine="640"/>
        <w:rPr>
          <w:color w:val="000000" w:themeColor="text1"/>
        </w:rPr>
      </w:pPr>
      <w:r w:rsidRPr="007B52E2">
        <w:rPr>
          <w:color w:val="000000" w:themeColor="text1"/>
        </w:rPr>
        <w:t>2020年度政府采购支出总额207.68万元，其中：政府采购货物支出27.68万元、政府采购工程支出0万元、政府采购服务支出180.0万元。授予中小企业合同金额</w:t>
      </w:r>
      <w:r w:rsidR="00606ED2" w:rsidRPr="007B52E2">
        <w:rPr>
          <w:rFonts w:hint="eastAsia"/>
          <w:color w:val="000000" w:themeColor="text1"/>
        </w:rPr>
        <w:t>207.68</w:t>
      </w:r>
      <w:r w:rsidRPr="007B52E2">
        <w:rPr>
          <w:color w:val="000000" w:themeColor="text1"/>
        </w:rPr>
        <w:t>万元，占政府采购支出总额的</w:t>
      </w:r>
      <w:r w:rsidR="00606ED2" w:rsidRPr="007B52E2">
        <w:rPr>
          <w:rFonts w:hint="eastAsia"/>
          <w:color w:val="000000" w:themeColor="text1"/>
        </w:rPr>
        <w:t>100</w:t>
      </w:r>
      <w:r w:rsidRPr="007B52E2">
        <w:rPr>
          <w:color w:val="000000" w:themeColor="text1"/>
        </w:rPr>
        <w:t>%，其中：授予小</w:t>
      </w:r>
      <w:proofErr w:type="gramStart"/>
      <w:r w:rsidRPr="007B52E2">
        <w:rPr>
          <w:color w:val="000000" w:themeColor="text1"/>
        </w:rPr>
        <w:t>微企业</w:t>
      </w:r>
      <w:proofErr w:type="gramEnd"/>
      <w:r w:rsidRPr="007B52E2">
        <w:rPr>
          <w:color w:val="000000" w:themeColor="text1"/>
        </w:rPr>
        <w:t>合同金额</w:t>
      </w:r>
      <w:r w:rsidR="00606ED2" w:rsidRPr="007B52E2">
        <w:rPr>
          <w:rFonts w:hint="eastAsia"/>
          <w:color w:val="000000" w:themeColor="text1"/>
        </w:rPr>
        <w:lastRenderedPageBreak/>
        <w:t>0</w:t>
      </w:r>
      <w:r w:rsidRPr="007B52E2">
        <w:rPr>
          <w:color w:val="000000" w:themeColor="text1"/>
        </w:rPr>
        <w:t>万元，占政府采购支出总额的</w:t>
      </w:r>
      <w:r w:rsidR="00606ED2" w:rsidRPr="007B52E2">
        <w:rPr>
          <w:rFonts w:hint="eastAsia"/>
          <w:color w:val="000000" w:themeColor="text1"/>
        </w:rPr>
        <w:t>0</w:t>
      </w:r>
      <w:r w:rsidRPr="007B52E2">
        <w:rPr>
          <w:color w:val="000000" w:themeColor="text1"/>
        </w:rPr>
        <w:t>%。</w:t>
      </w:r>
    </w:p>
    <w:p w:rsidR="00A70158" w:rsidRPr="007B52E2" w:rsidRDefault="00AC4C96">
      <w:pPr>
        <w:spacing w:line="550" w:lineRule="exact"/>
        <w:ind w:firstLineChars="200" w:firstLine="643"/>
        <w:rPr>
          <w:b/>
          <w:bCs/>
          <w:color w:val="000000" w:themeColor="text1"/>
        </w:rPr>
      </w:pPr>
      <w:r w:rsidRPr="007B52E2">
        <w:rPr>
          <w:b/>
          <w:bCs/>
          <w:color w:val="000000" w:themeColor="text1"/>
        </w:rPr>
        <w:t>十三、国有资产占用情况</w:t>
      </w:r>
      <w:r w:rsidRPr="007B52E2">
        <w:rPr>
          <w:rFonts w:hint="eastAsia"/>
          <w:b/>
          <w:bCs/>
          <w:color w:val="000000" w:themeColor="text1"/>
        </w:rPr>
        <w:t>说明</w:t>
      </w:r>
    </w:p>
    <w:p w:rsidR="00A70158" w:rsidRPr="007B52E2" w:rsidRDefault="00AC4C96">
      <w:pPr>
        <w:spacing w:line="550" w:lineRule="exact"/>
        <w:ind w:firstLineChars="200" w:firstLine="640"/>
        <w:rPr>
          <w:color w:val="000000" w:themeColor="text1"/>
        </w:rPr>
      </w:pPr>
      <w:r w:rsidRPr="007B52E2">
        <w:rPr>
          <w:color w:val="000000" w:themeColor="text1"/>
        </w:rPr>
        <w:t>本部门共有车辆8辆，其中，副部（省）级及以上领导用车0辆、主要领导干部用车0辆、机要通信用车0辆、应急保障用车0辆、执法执勤用车8辆、特种专业技术用车0辆、离退休干部用车0辆、其他用车0辆；单价50万元（含）以上的通用设备4台（套）,单价100万元（含）以上的专用设备0台（套）。</w:t>
      </w:r>
    </w:p>
    <w:p w:rsidR="00A70158" w:rsidRPr="007B52E2" w:rsidRDefault="00AC4C96">
      <w:pPr>
        <w:spacing w:line="550" w:lineRule="exact"/>
        <w:ind w:firstLineChars="200" w:firstLine="643"/>
        <w:rPr>
          <w:b/>
          <w:bCs/>
          <w:color w:val="000000" w:themeColor="text1"/>
        </w:rPr>
      </w:pPr>
      <w:r w:rsidRPr="007B52E2">
        <w:rPr>
          <w:b/>
          <w:bCs/>
          <w:color w:val="000000" w:themeColor="text1"/>
        </w:rPr>
        <w:t>十</w:t>
      </w:r>
      <w:r w:rsidRPr="007B52E2">
        <w:rPr>
          <w:rFonts w:hint="eastAsia"/>
          <w:b/>
          <w:bCs/>
          <w:color w:val="000000" w:themeColor="text1"/>
        </w:rPr>
        <w:t>四</w:t>
      </w:r>
      <w:r w:rsidRPr="007B52E2">
        <w:rPr>
          <w:b/>
          <w:bCs/>
          <w:color w:val="000000" w:themeColor="text1"/>
        </w:rPr>
        <w:t>、预算绩效评价工作开展情况</w:t>
      </w:r>
    </w:p>
    <w:p w:rsidR="00A70158" w:rsidRPr="007B52E2" w:rsidRDefault="00AC4C96">
      <w:pPr>
        <w:spacing w:line="550" w:lineRule="exact"/>
        <w:ind w:firstLineChars="200" w:firstLine="640"/>
        <w:rPr>
          <w:color w:val="000000" w:themeColor="text1"/>
          <w:szCs w:val="32"/>
        </w:rPr>
      </w:pPr>
      <w:r w:rsidRPr="007B52E2">
        <w:rPr>
          <w:color w:val="000000" w:themeColor="text1"/>
          <w:szCs w:val="32"/>
        </w:rPr>
        <w:t>2020年度，</w:t>
      </w:r>
      <w:r w:rsidRPr="007B52E2">
        <w:rPr>
          <w:color w:val="000000" w:themeColor="text1"/>
        </w:rPr>
        <w:t>本部门共</w:t>
      </w:r>
      <w:r w:rsidR="00466966" w:rsidRPr="007B52E2">
        <w:rPr>
          <w:rFonts w:hint="eastAsia"/>
          <w:color w:val="000000" w:themeColor="text1"/>
        </w:rPr>
        <w:t>4</w:t>
      </w:r>
      <w:r w:rsidRPr="007B52E2">
        <w:rPr>
          <w:color w:val="000000" w:themeColor="text1"/>
        </w:rPr>
        <w:t>个项目开展了</w:t>
      </w:r>
      <w:r w:rsidRPr="007B52E2">
        <w:rPr>
          <w:color w:val="000000" w:themeColor="text1"/>
          <w:szCs w:val="32"/>
        </w:rPr>
        <w:t>财政重点</w:t>
      </w:r>
      <w:r w:rsidRPr="007B52E2">
        <w:rPr>
          <w:color w:val="000000" w:themeColor="text1"/>
        </w:rPr>
        <w:t>绩效评价，涉及财政性资金合计</w:t>
      </w:r>
      <w:r w:rsidR="00466966" w:rsidRPr="007B52E2">
        <w:rPr>
          <w:rFonts w:hint="eastAsia"/>
          <w:color w:val="000000" w:themeColor="text1"/>
        </w:rPr>
        <w:t>470</w:t>
      </w:r>
      <w:r w:rsidRPr="007B52E2">
        <w:rPr>
          <w:color w:val="000000" w:themeColor="text1"/>
        </w:rPr>
        <w:t>万元</w:t>
      </w:r>
      <w:r w:rsidRPr="007B52E2">
        <w:rPr>
          <w:color w:val="000000" w:themeColor="text1"/>
          <w:szCs w:val="32"/>
        </w:rPr>
        <w:t>；本部门（</w:t>
      </w:r>
      <w:r w:rsidR="00466966" w:rsidRPr="007B52E2">
        <w:rPr>
          <w:rFonts w:ascii="MS Mincho" w:eastAsia="MS Mincho" w:hAnsi="MS Mincho" w:cs="MS Mincho" w:hint="eastAsia"/>
          <w:color w:val="000000" w:themeColor="text1"/>
          <w:szCs w:val="32"/>
        </w:rPr>
        <w:t>☑</w:t>
      </w:r>
      <w:r w:rsidRPr="007B52E2">
        <w:rPr>
          <w:color w:val="000000" w:themeColor="text1"/>
          <w:szCs w:val="32"/>
        </w:rPr>
        <w:t>开展、</w:t>
      </w:r>
      <w:r w:rsidR="00466966" w:rsidRPr="007B52E2">
        <w:rPr>
          <w:color w:val="000000" w:themeColor="text1"/>
          <w:szCs w:val="32"/>
        </w:rPr>
        <w:t>□</w:t>
      </w:r>
      <w:r w:rsidRPr="007B52E2">
        <w:rPr>
          <w:color w:val="000000" w:themeColor="text1"/>
          <w:szCs w:val="32"/>
        </w:rPr>
        <w:t>未开展）财政整体支出重点绩效评价，涉及财政性资金</w:t>
      </w:r>
      <w:r w:rsidR="00466966" w:rsidRPr="007B52E2">
        <w:rPr>
          <w:rFonts w:hint="eastAsia"/>
          <w:color w:val="000000" w:themeColor="text1"/>
          <w:szCs w:val="32"/>
        </w:rPr>
        <w:t>2790.51</w:t>
      </w:r>
      <w:r w:rsidRPr="007B52E2">
        <w:rPr>
          <w:color w:val="000000" w:themeColor="text1"/>
          <w:szCs w:val="32"/>
        </w:rPr>
        <w:t>万元；本部门单位共</w:t>
      </w:r>
      <w:r w:rsidR="00081347" w:rsidRPr="007B52E2">
        <w:rPr>
          <w:rFonts w:hint="eastAsia"/>
          <w:color w:val="000000" w:themeColor="text1"/>
        </w:rPr>
        <w:t>4</w:t>
      </w:r>
      <w:r w:rsidRPr="007B52E2">
        <w:rPr>
          <w:color w:val="000000" w:themeColor="text1"/>
          <w:szCs w:val="32"/>
        </w:rPr>
        <w:t>个项目开展了部门单位绩效自评，涉及财政性资金合计</w:t>
      </w:r>
      <w:r w:rsidR="00466966" w:rsidRPr="007B52E2">
        <w:rPr>
          <w:rFonts w:hint="eastAsia"/>
          <w:color w:val="000000" w:themeColor="text1"/>
        </w:rPr>
        <w:t>470</w:t>
      </w:r>
      <w:r w:rsidRPr="007B52E2">
        <w:rPr>
          <w:color w:val="000000" w:themeColor="text1"/>
          <w:szCs w:val="32"/>
        </w:rPr>
        <w:t>万元。</w:t>
      </w:r>
    </w:p>
    <w:p w:rsidR="00A70158" w:rsidRPr="007B52E2" w:rsidRDefault="00A70158">
      <w:pPr>
        <w:spacing w:line="550" w:lineRule="exact"/>
        <w:ind w:firstLineChars="200" w:firstLine="640"/>
        <w:rPr>
          <w:color w:val="000000" w:themeColor="text1"/>
        </w:rPr>
      </w:pPr>
    </w:p>
    <w:p w:rsidR="00A70158" w:rsidRPr="007B52E2" w:rsidRDefault="00A70158">
      <w:pPr>
        <w:spacing w:line="550" w:lineRule="exact"/>
        <w:ind w:firstLineChars="200" w:firstLine="640"/>
        <w:rPr>
          <w:color w:val="000000" w:themeColor="text1"/>
        </w:rPr>
      </w:pPr>
    </w:p>
    <w:p w:rsidR="00A70158" w:rsidRPr="007B52E2" w:rsidRDefault="00AC4C96">
      <w:pPr>
        <w:spacing w:before="100" w:beforeAutospacing="1" w:after="100" w:afterAutospacing="1" w:line="550" w:lineRule="exact"/>
        <w:ind w:firstLineChars="200" w:firstLine="723"/>
        <w:jc w:val="center"/>
        <w:rPr>
          <w:b/>
          <w:bCs/>
          <w:color w:val="000000" w:themeColor="text1"/>
          <w:sz w:val="36"/>
        </w:rPr>
      </w:pPr>
      <w:r w:rsidRPr="007B52E2">
        <w:rPr>
          <w:b/>
          <w:bCs/>
          <w:color w:val="000000" w:themeColor="text1"/>
          <w:sz w:val="36"/>
        </w:rPr>
        <w:t>第四部分　名词解释</w:t>
      </w:r>
    </w:p>
    <w:p w:rsidR="00A70158" w:rsidRPr="007B52E2" w:rsidRDefault="00AC4C96">
      <w:pPr>
        <w:spacing w:before="265" w:line="550" w:lineRule="exact"/>
        <w:ind w:left="120" w:right="394" w:firstLineChars="200" w:firstLine="643"/>
        <w:rPr>
          <w:color w:val="000000" w:themeColor="text1"/>
        </w:rPr>
      </w:pPr>
      <w:r w:rsidRPr="007B52E2">
        <w:rPr>
          <w:rFonts w:hint="eastAsia"/>
          <w:b/>
          <w:bCs/>
          <w:color w:val="000000" w:themeColor="text1"/>
        </w:rPr>
        <w:t>一、财政拨款收入：</w:t>
      </w:r>
      <w:r w:rsidRPr="007B52E2">
        <w:rPr>
          <w:color w:val="000000" w:themeColor="text1"/>
        </w:rPr>
        <w:t>指单位本年度从同级财政部门取得的各</w:t>
      </w:r>
      <w:proofErr w:type="gramStart"/>
      <w:r w:rsidRPr="007B52E2">
        <w:rPr>
          <w:color w:val="000000" w:themeColor="text1"/>
        </w:rPr>
        <w:t>类财政</w:t>
      </w:r>
      <w:proofErr w:type="gramEnd"/>
      <w:r w:rsidRPr="007B52E2">
        <w:rPr>
          <w:color w:val="000000" w:themeColor="text1"/>
        </w:rPr>
        <w:t>拨款。</w:t>
      </w:r>
    </w:p>
    <w:p w:rsidR="00A70158" w:rsidRPr="007B52E2" w:rsidRDefault="00AC4C96">
      <w:pPr>
        <w:spacing w:line="550" w:lineRule="exact"/>
        <w:ind w:left="120" w:right="395" w:firstLineChars="200" w:firstLine="643"/>
        <w:rPr>
          <w:color w:val="000000" w:themeColor="text1"/>
        </w:rPr>
      </w:pPr>
      <w:r w:rsidRPr="007B52E2">
        <w:rPr>
          <w:rFonts w:hint="eastAsia"/>
          <w:b/>
          <w:bCs/>
          <w:color w:val="000000" w:themeColor="text1"/>
        </w:rPr>
        <w:t>二、上级补助收入：</w:t>
      </w:r>
      <w:r w:rsidRPr="007B52E2">
        <w:rPr>
          <w:color w:val="000000" w:themeColor="text1"/>
        </w:rPr>
        <w:t>指事业单位从主管部门和上级单位取得的非财政补助收入。</w:t>
      </w:r>
    </w:p>
    <w:p w:rsidR="00A70158" w:rsidRPr="007B52E2" w:rsidRDefault="00AC4C96">
      <w:pPr>
        <w:spacing w:line="550" w:lineRule="exact"/>
        <w:ind w:left="120" w:right="439" w:firstLineChars="200" w:firstLine="643"/>
        <w:rPr>
          <w:color w:val="000000" w:themeColor="text1"/>
        </w:rPr>
      </w:pPr>
      <w:r w:rsidRPr="007B52E2">
        <w:rPr>
          <w:rFonts w:hint="eastAsia"/>
          <w:b/>
          <w:bCs/>
          <w:color w:val="000000" w:themeColor="text1"/>
        </w:rPr>
        <w:t>三、事业收入：</w:t>
      </w:r>
      <w:r w:rsidRPr="007B52E2">
        <w:rPr>
          <w:color w:val="000000" w:themeColor="text1"/>
        </w:rPr>
        <w:t>指事业单位开展专业业务活动及其辅助活动取得的收入，事业单位收到的财政专户实际核拨的教育收费等资金在此反映。</w:t>
      </w:r>
    </w:p>
    <w:p w:rsidR="00A70158" w:rsidRPr="007B52E2" w:rsidRDefault="00AC4C96">
      <w:pPr>
        <w:spacing w:line="550" w:lineRule="exact"/>
        <w:ind w:left="120" w:right="394" w:firstLineChars="200" w:firstLine="643"/>
        <w:rPr>
          <w:color w:val="000000" w:themeColor="text1"/>
        </w:rPr>
      </w:pPr>
      <w:r w:rsidRPr="007B52E2">
        <w:rPr>
          <w:rFonts w:hint="eastAsia"/>
          <w:b/>
          <w:bCs/>
          <w:color w:val="000000" w:themeColor="text1"/>
        </w:rPr>
        <w:lastRenderedPageBreak/>
        <w:t>四、经营收入：</w:t>
      </w:r>
      <w:r w:rsidRPr="007B52E2">
        <w:rPr>
          <w:color w:val="000000" w:themeColor="text1"/>
        </w:rPr>
        <w:t>指事业单位在专业业务活动及其辅助活动之外开展非独立核算经营活动取得的收入。</w:t>
      </w:r>
    </w:p>
    <w:p w:rsidR="00A70158" w:rsidRPr="007B52E2" w:rsidRDefault="00AC4C96">
      <w:pPr>
        <w:spacing w:line="550" w:lineRule="exact"/>
        <w:ind w:left="120" w:firstLineChars="200" w:firstLine="643"/>
        <w:rPr>
          <w:color w:val="000000" w:themeColor="text1"/>
        </w:rPr>
      </w:pPr>
      <w:r w:rsidRPr="007B52E2">
        <w:rPr>
          <w:rFonts w:hint="eastAsia"/>
          <w:b/>
          <w:bCs/>
          <w:color w:val="000000" w:themeColor="text1"/>
        </w:rPr>
        <w:t>五、附属单位上缴收入：</w:t>
      </w:r>
      <w:r w:rsidRPr="007B52E2">
        <w:rPr>
          <w:color w:val="000000" w:themeColor="text1"/>
        </w:rPr>
        <w:t>指事业单位附属独立核算单位按照有关规定上缴的收入。</w:t>
      </w:r>
    </w:p>
    <w:p w:rsidR="00A70158" w:rsidRPr="007B52E2" w:rsidRDefault="00AC4C96">
      <w:pPr>
        <w:spacing w:before="35" w:line="550" w:lineRule="exact"/>
        <w:ind w:left="120" w:right="436" w:firstLineChars="200" w:firstLine="643"/>
        <w:rPr>
          <w:color w:val="000000" w:themeColor="text1"/>
        </w:rPr>
      </w:pPr>
      <w:r w:rsidRPr="007B52E2">
        <w:rPr>
          <w:rFonts w:hint="eastAsia"/>
          <w:b/>
          <w:bCs/>
          <w:color w:val="000000" w:themeColor="text1"/>
        </w:rPr>
        <w:t>六、其他收入：</w:t>
      </w:r>
      <w:r w:rsidRPr="007B52E2">
        <w:rPr>
          <w:color w:val="000000" w:themeColor="text1"/>
        </w:rPr>
        <w:t>指单位取得的除上述“财政拨款收入”、“事业收入”、“经营收入”等以外的各项收入。</w:t>
      </w:r>
    </w:p>
    <w:p w:rsidR="00A70158" w:rsidRPr="007B52E2" w:rsidRDefault="00AC4C96">
      <w:pPr>
        <w:spacing w:line="550" w:lineRule="exact"/>
        <w:ind w:left="120" w:firstLineChars="200" w:firstLine="643"/>
        <w:rPr>
          <w:color w:val="000000" w:themeColor="text1"/>
        </w:rPr>
      </w:pPr>
      <w:r w:rsidRPr="007B52E2">
        <w:rPr>
          <w:rFonts w:hint="eastAsia"/>
          <w:b/>
          <w:bCs/>
          <w:color w:val="000000" w:themeColor="text1"/>
        </w:rPr>
        <w:t>七、使用非财政拨款结余：</w:t>
      </w:r>
      <w:r w:rsidRPr="007B52E2">
        <w:rPr>
          <w:color w:val="000000" w:themeColor="text1"/>
        </w:rPr>
        <w:t>指事业单位使用非财政拨款结余（</w:t>
      </w:r>
      <w:proofErr w:type="gramStart"/>
      <w:r w:rsidRPr="007B52E2">
        <w:rPr>
          <w:color w:val="000000" w:themeColor="text1"/>
        </w:rPr>
        <w:t>原事业</w:t>
      </w:r>
      <w:proofErr w:type="gramEnd"/>
      <w:r w:rsidRPr="007B52E2">
        <w:rPr>
          <w:color w:val="000000" w:themeColor="text1"/>
        </w:rPr>
        <w:t>基金）弥补当年收支差额的数额。</w:t>
      </w:r>
    </w:p>
    <w:p w:rsidR="00A70158" w:rsidRPr="007B52E2" w:rsidRDefault="00AC4C96">
      <w:pPr>
        <w:spacing w:before="35" w:line="550" w:lineRule="exact"/>
        <w:ind w:left="120" w:right="395" w:firstLineChars="200" w:firstLine="643"/>
        <w:rPr>
          <w:color w:val="000000" w:themeColor="text1"/>
        </w:rPr>
      </w:pPr>
      <w:r w:rsidRPr="007B52E2">
        <w:rPr>
          <w:rFonts w:hint="eastAsia"/>
          <w:b/>
          <w:bCs/>
          <w:color w:val="000000" w:themeColor="text1"/>
        </w:rPr>
        <w:t>八、年初结转和结余：</w:t>
      </w:r>
      <w:r w:rsidRPr="007B52E2">
        <w:rPr>
          <w:color w:val="000000" w:themeColor="text1"/>
        </w:rPr>
        <w:t>指单位上年结转本年使用的基本支出结转、项目支出结转和结余和经营结余。</w:t>
      </w:r>
    </w:p>
    <w:p w:rsidR="00A70158" w:rsidRPr="007B52E2" w:rsidRDefault="00AC4C96">
      <w:pPr>
        <w:spacing w:line="550" w:lineRule="exact"/>
        <w:ind w:left="120" w:right="393" w:firstLineChars="200" w:firstLine="643"/>
        <w:rPr>
          <w:color w:val="000000" w:themeColor="text1"/>
        </w:rPr>
      </w:pPr>
      <w:r w:rsidRPr="007B52E2">
        <w:rPr>
          <w:rFonts w:hint="eastAsia"/>
          <w:b/>
          <w:bCs/>
          <w:color w:val="000000" w:themeColor="text1"/>
        </w:rPr>
        <w:t>九、结余分配：</w:t>
      </w:r>
      <w:r w:rsidRPr="007B52E2">
        <w:rPr>
          <w:color w:val="000000" w:themeColor="text1"/>
        </w:rPr>
        <w:t>指事业单位按规定对非财政拨款结余资金提取的专用基金、缴纳的所得税和转入非财政拨款结余等。</w:t>
      </w:r>
    </w:p>
    <w:p w:rsidR="00A70158" w:rsidRPr="007B52E2" w:rsidRDefault="00AC4C96">
      <w:pPr>
        <w:spacing w:line="550" w:lineRule="exact"/>
        <w:ind w:left="120" w:right="281" w:firstLineChars="200" w:firstLine="643"/>
        <w:rPr>
          <w:color w:val="000000" w:themeColor="text1"/>
        </w:rPr>
      </w:pPr>
      <w:r w:rsidRPr="007B52E2">
        <w:rPr>
          <w:rFonts w:hint="eastAsia"/>
          <w:b/>
          <w:bCs/>
          <w:color w:val="000000" w:themeColor="text1"/>
        </w:rPr>
        <w:t>十、年末结转和结余资金：</w:t>
      </w:r>
      <w:r w:rsidRPr="007B52E2">
        <w:rPr>
          <w:color w:val="000000" w:themeColor="text1"/>
        </w:rPr>
        <w:t>指本年度或以前年度预算安排、 因客观条件发生变化无法按原计划实施，需要延迟到以后年度按有关规定继续使用的资金。</w:t>
      </w:r>
    </w:p>
    <w:p w:rsidR="00A70158" w:rsidRPr="007B52E2" w:rsidRDefault="00AC4C96">
      <w:pPr>
        <w:spacing w:line="550" w:lineRule="exact"/>
        <w:ind w:left="120" w:right="395" w:firstLineChars="200" w:firstLine="643"/>
        <w:rPr>
          <w:color w:val="000000" w:themeColor="text1"/>
        </w:rPr>
      </w:pPr>
      <w:r w:rsidRPr="007B52E2">
        <w:rPr>
          <w:rFonts w:hint="eastAsia"/>
          <w:b/>
          <w:bCs/>
          <w:color w:val="000000" w:themeColor="text1"/>
        </w:rPr>
        <w:t>十一、基本支出：</w:t>
      </w:r>
      <w:r w:rsidRPr="007B52E2">
        <w:rPr>
          <w:color w:val="000000" w:themeColor="text1"/>
        </w:rPr>
        <w:t>指为保障机构正常运转、完成日常工作任务而发生的支出，包括人员经费和公用经费。</w:t>
      </w:r>
    </w:p>
    <w:p w:rsidR="00A70158" w:rsidRPr="007B52E2" w:rsidRDefault="00AC4C96">
      <w:pPr>
        <w:spacing w:line="550" w:lineRule="exact"/>
        <w:ind w:left="120" w:right="394" w:firstLineChars="200" w:firstLine="643"/>
        <w:rPr>
          <w:color w:val="000000" w:themeColor="text1"/>
        </w:rPr>
      </w:pPr>
      <w:r w:rsidRPr="007B52E2">
        <w:rPr>
          <w:rFonts w:hint="eastAsia"/>
          <w:b/>
          <w:bCs/>
          <w:color w:val="000000" w:themeColor="text1"/>
        </w:rPr>
        <w:t>十二、项目支出：</w:t>
      </w:r>
      <w:r w:rsidRPr="007B52E2">
        <w:rPr>
          <w:color w:val="000000" w:themeColor="text1"/>
        </w:rPr>
        <w:t>指在为完成特定的工作任务和事业发展目标所发生的支出。</w:t>
      </w:r>
    </w:p>
    <w:p w:rsidR="00A70158" w:rsidRPr="007B52E2" w:rsidRDefault="00AC4C96">
      <w:pPr>
        <w:spacing w:line="550" w:lineRule="exact"/>
        <w:ind w:left="120" w:right="395" w:firstLineChars="200" w:firstLine="643"/>
        <w:rPr>
          <w:color w:val="000000" w:themeColor="text1"/>
        </w:rPr>
      </w:pPr>
      <w:r w:rsidRPr="007B52E2">
        <w:rPr>
          <w:rFonts w:hint="eastAsia"/>
          <w:b/>
          <w:bCs/>
          <w:color w:val="000000" w:themeColor="text1"/>
        </w:rPr>
        <w:t>十三、上缴上级支出：</w:t>
      </w:r>
      <w:r w:rsidRPr="007B52E2">
        <w:rPr>
          <w:color w:val="000000" w:themeColor="text1"/>
        </w:rPr>
        <w:t>指事业单位按照财政部门和主管部门的规定上缴上级单位的支出。</w:t>
      </w:r>
    </w:p>
    <w:p w:rsidR="00A70158" w:rsidRPr="007B52E2" w:rsidRDefault="00AC4C96">
      <w:pPr>
        <w:spacing w:line="550" w:lineRule="exact"/>
        <w:ind w:left="120" w:right="395" w:firstLineChars="200" w:firstLine="643"/>
        <w:rPr>
          <w:color w:val="000000" w:themeColor="text1"/>
        </w:rPr>
      </w:pPr>
      <w:r w:rsidRPr="007B52E2">
        <w:rPr>
          <w:rFonts w:hint="eastAsia"/>
          <w:b/>
          <w:bCs/>
          <w:color w:val="000000" w:themeColor="text1"/>
        </w:rPr>
        <w:t>十四、经营支出：</w:t>
      </w:r>
      <w:r w:rsidRPr="007B52E2">
        <w:rPr>
          <w:color w:val="000000" w:themeColor="text1"/>
        </w:rPr>
        <w:t>指事业单位在专业业务活动及其辅助活动之外开展非独立核算经营活动发生的支出。</w:t>
      </w:r>
    </w:p>
    <w:p w:rsidR="00A70158" w:rsidRPr="007B52E2" w:rsidRDefault="00AC4C96">
      <w:pPr>
        <w:spacing w:line="550" w:lineRule="exact"/>
        <w:ind w:left="120" w:right="394" w:firstLineChars="200" w:firstLine="643"/>
        <w:rPr>
          <w:color w:val="000000" w:themeColor="text1"/>
        </w:rPr>
      </w:pPr>
      <w:r w:rsidRPr="007B52E2">
        <w:rPr>
          <w:rFonts w:hint="eastAsia"/>
          <w:b/>
          <w:bCs/>
          <w:color w:val="000000" w:themeColor="text1"/>
        </w:rPr>
        <w:t>十五、对附属单位补助支出：</w:t>
      </w:r>
      <w:r w:rsidRPr="007B52E2">
        <w:rPr>
          <w:color w:val="000000" w:themeColor="text1"/>
        </w:rPr>
        <w:t>指事业单位用财政拨</w:t>
      </w:r>
      <w:r w:rsidRPr="007B52E2">
        <w:rPr>
          <w:color w:val="000000" w:themeColor="text1"/>
        </w:rPr>
        <w:lastRenderedPageBreak/>
        <w:t>款收入之外的收入对附属单位补助发生的支出。</w:t>
      </w:r>
    </w:p>
    <w:p w:rsidR="00A70158" w:rsidRPr="007B52E2" w:rsidRDefault="00AC4C96">
      <w:pPr>
        <w:spacing w:line="550" w:lineRule="exact"/>
        <w:ind w:left="120" w:right="436" w:firstLineChars="200" w:firstLine="643"/>
        <w:rPr>
          <w:color w:val="000000" w:themeColor="text1"/>
        </w:rPr>
      </w:pPr>
      <w:r w:rsidRPr="007B52E2">
        <w:rPr>
          <w:rFonts w:hint="eastAsia"/>
          <w:b/>
          <w:bCs/>
          <w:color w:val="000000" w:themeColor="text1"/>
        </w:rPr>
        <w:t>十六、</w:t>
      </w:r>
      <w:r w:rsidRPr="007B52E2">
        <w:rPr>
          <w:b/>
          <w:bCs/>
          <w:color w:val="000000" w:themeColor="text1"/>
        </w:rPr>
        <w:t>“</w:t>
      </w:r>
      <w:r w:rsidRPr="007B52E2">
        <w:rPr>
          <w:rFonts w:hint="eastAsia"/>
          <w:b/>
          <w:bCs/>
          <w:color w:val="000000" w:themeColor="text1"/>
        </w:rPr>
        <w:t>三公</w:t>
      </w:r>
      <w:r w:rsidRPr="007B52E2">
        <w:rPr>
          <w:b/>
          <w:bCs/>
          <w:color w:val="000000" w:themeColor="text1"/>
        </w:rPr>
        <w:t>”</w:t>
      </w:r>
      <w:r w:rsidRPr="007B52E2">
        <w:rPr>
          <w:rFonts w:hint="eastAsia"/>
          <w:b/>
          <w:bCs/>
          <w:color w:val="000000" w:themeColor="text1"/>
        </w:rPr>
        <w:t>经费：</w:t>
      </w:r>
      <w:r w:rsidRPr="007B52E2">
        <w:rPr>
          <w:color w:val="000000" w:themeColor="text1"/>
        </w:rPr>
        <w:t>指部门用一般公共预算财政拨款安排的因公出国（境）费、公务用车购置及运行维护费和公务接待费。其中，因公出国（境）</w:t>
      </w:r>
      <w:proofErr w:type="gramStart"/>
      <w:r w:rsidRPr="007B52E2">
        <w:rPr>
          <w:color w:val="000000" w:themeColor="text1"/>
        </w:rPr>
        <w:t>费反映</w:t>
      </w:r>
      <w:proofErr w:type="gramEnd"/>
      <w:r w:rsidRPr="007B52E2">
        <w:rPr>
          <w:color w:val="000000" w:themeColor="text1"/>
        </w:rPr>
        <w:t>单位公务出国（境）的国际旅费、国外城市间交通费、住宿费、伙食费、培训费、公杂费等支出；公务用车购置及运行维护费反映单位公务用车购置支出（</w:t>
      </w:r>
      <w:proofErr w:type="gramStart"/>
      <w:r w:rsidRPr="007B52E2">
        <w:rPr>
          <w:color w:val="000000" w:themeColor="text1"/>
        </w:rPr>
        <w:t>含车辆</w:t>
      </w:r>
      <w:proofErr w:type="gramEnd"/>
      <w:r w:rsidRPr="007B52E2">
        <w:rPr>
          <w:color w:val="000000" w:themeColor="text1"/>
        </w:rPr>
        <w:t>购置税、牌照费）以及按规定保留的公务用车燃料费、维修费、过路过桥费、保险费、安全奖励费用等支出；公务接待</w:t>
      </w:r>
      <w:proofErr w:type="gramStart"/>
      <w:r w:rsidRPr="007B52E2">
        <w:rPr>
          <w:color w:val="000000" w:themeColor="text1"/>
        </w:rPr>
        <w:t>费反映</w:t>
      </w:r>
      <w:proofErr w:type="gramEnd"/>
      <w:r w:rsidRPr="007B52E2">
        <w:rPr>
          <w:color w:val="000000" w:themeColor="text1"/>
        </w:rPr>
        <w:t>单位按规定开支的各类公务接待（含外宾接待）费用。</w:t>
      </w:r>
    </w:p>
    <w:p w:rsidR="00A70158" w:rsidRPr="007B52E2" w:rsidRDefault="00AC4C96">
      <w:pPr>
        <w:spacing w:line="550" w:lineRule="exact"/>
        <w:ind w:firstLineChars="200" w:firstLine="643"/>
        <w:rPr>
          <w:color w:val="000000" w:themeColor="text1"/>
        </w:rPr>
      </w:pPr>
      <w:r w:rsidRPr="007B52E2">
        <w:rPr>
          <w:rFonts w:hint="eastAsia"/>
          <w:b/>
          <w:bCs/>
          <w:color w:val="000000" w:themeColor="text1"/>
        </w:rPr>
        <w:t>十七、机关运行经费：</w:t>
      </w:r>
      <w:r w:rsidRPr="007B52E2">
        <w:rPr>
          <w:color w:val="000000" w:themeColor="text1"/>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A70158" w:rsidRPr="007B52E2" w:rsidRDefault="00A70158">
      <w:pPr>
        <w:spacing w:line="550" w:lineRule="exact"/>
        <w:ind w:firstLineChars="200" w:firstLine="640"/>
        <w:rPr>
          <w:color w:val="000000" w:themeColor="text1"/>
        </w:rPr>
      </w:pPr>
    </w:p>
    <w:p w:rsidR="00A70158" w:rsidRPr="007B52E2" w:rsidRDefault="00A70158">
      <w:pPr>
        <w:spacing w:line="550" w:lineRule="exact"/>
        <w:ind w:firstLineChars="200" w:firstLine="640"/>
        <w:rPr>
          <w:color w:val="000000" w:themeColor="text1"/>
        </w:rPr>
      </w:pPr>
    </w:p>
    <w:p w:rsidR="00A70158" w:rsidRDefault="00A70158">
      <w:pPr>
        <w:spacing w:line="550" w:lineRule="exact"/>
        <w:ind w:firstLineChars="200" w:firstLine="640"/>
      </w:pPr>
    </w:p>
    <w:p w:rsidR="00A70158" w:rsidRDefault="00A70158">
      <w:pPr>
        <w:spacing w:line="550" w:lineRule="exact"/>
        <w:ind w:firstLineChars="200" w:firstLine="640"/>
      </w:pPr>
    </w:p>
    <w:sectPr w:rsidR="00A70158" w:rsidSect="00A70158">
      <w:type w:val="continuous"/>
      <w:pgSz w:w="11906" w:h="16838" w:orient="landscape"/>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8D5" w:rsidRDefault="00E078D5" w:rsidP="00A70158">
      <w:pPr>
        <w:spacing w:line="240" w:lineRule="auto"/>
      </w:pPr>
      <w:r>
        <w:separator/>
      </w:r>
    </w:p>
  </w:endnote>
  <w:endnote w:type="continuationSeparator" w:id="0">
    <w:p w:rsidR="00E078D5" w:rsidRDefault="00E078D5" w:rsidP="00A701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0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E2" w:rsidRDefault="00267082">
    <w:pPr>
      <w:pStyle w:val="a4"/>
      <w:framePr w:wrap="around" w:vAnchor="text" w:hAnchor="margin" w:xAlign="center" w:y="1"/>
      <w:rPr>
        <w:rStyle w:val="a7"/>
      </w:rPr>
    </w:pPr>
    <w:r>
      <w:rPr>
        <w:rStyle w:val="a7"/>
      </w:rPr>
      <w:fldChar w:fldCharType="begin"/>
    </w:r>
    <w:r w:rsidR="007B52E2">
      <w:rPr>
        <w:rStyle w:val="a7"/>
      </w:rPr>
      <w:instrText xml:space="preserve">PAGE  </w:instrText>
    </w:r>
    <w:r>
      <w:rPr>
        <w:rStyle w:val="a7"/>
      </w:rPr>
      <w:fldChar w:fldCharType="end"/>
    </w:r>
  </w:p>
  <w:p w:rsidR="007B52E2" w:rsidRDefault="007B52E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E2" w:rsidRDefault="00267082">
    <w:pPr>
      <w:pStyle w:val="a4"/>
      <w:framePr w:wrap="around" w:vAnchor="text" w:hAnchor="margin" w:xAlign="center" w:y="1"/>
      <w:rPr>
        <w:rStyle w:val="a7"/>
      </w:rPr>
    </w:pPr>
    <w:r>
      <w:rPr>
        <w:rStyle w:val="a7"/>
      </w:rPr>
      <w:fldChar w:fldCharType="begin"/>
    </w:r>
    <w:r w:rsidR="007B52E2">
      <w:rPr>
        <w:rStyle w:val="a7"/>
      </w:rPr>
      <w:instrText xml:space="preserve">PAGE  </w:instrText>
    </w:r>
    <w:r>
      <w:rPr>
        <w:rStyle w:val="a7"/>
      </w:rPr>
      <w:fldChar w:fldCharType="separate"/>
    </w:r>
    <w:r w:rsidR="00262C49">
      <w:rPr>
        <w:rStyle w:val="a7"/>
        <w:noProof/>
      </w:rPr>
      <w:t>33</w:t>
    </w:r>
    <w:r>
      <w:rPr>
        <w:rStyle w:val="a7"/>
      </w:rPr>
      <w:fldChar w:fldCharType="end"/>
    </w:r>
  </w:p>
  <w:p w:rsidR="007B52E2" w:rsidRDefault="007B52E2">
    <w:pPr>
      <w:pStyle w:val="a4"/>
      <w:framePr w:wrap="around" w:vAnchor="text" w:hAnchor="margin" w:xAlign="right" w:y="1"/>
      <w:rPr>
        <w:rStyle w:val="a7"/>
      </w:rPr>
    </w:pPr>
  </w:p>
  <w:p w:rsidR="007B52E2" w:rsidRDefault="007B52E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8D5" w:rsidRDefault="00E078D5" w:rsidP="00A70158">
      <w:pPr>
        <w:spacing w:line="240" w:lineRule="auto"/>
      </w:pPr>
      <w:r>
        <w:separator/>
      </w:r>
    </w:p>
  </w:footnote>
  <w:footnote w:type="continuationSeparator" w:id="0">
    <w:p w:rsidR="00E078D5" w:rsidRDefault="00E078D5" w:rsidP="00A7015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6"/>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30D2"/>
    <w:rsid w:val="00000DB9"/>
    <w:rsid w:val="000207FD"/>
    <w:rsid w:val="00021CAD"/>
    <w:rsid w:val="0002677D"/>
    <w:rsid w:val="00032DA1"/>
    <w:rsid w:val="000348CC"/>
    <w:rsid w:val="00051E3E"/>
    <w:rsid w:val="00066F51"/>
    <w:rsid w:val="00072399"/>
    <w:rsid w:val="00073455"/>
    <w:rsid w:val="00076CFF"/>
    <w:rsid w:val="00081347"/>
    <w:rsid w:val="000A2C41"/>
    <w:rsid w:val="000A385D"/>
    <w:rsid w:val="000A3AC3"/>
    <w:rsid w:val="000A535E"/>
    <w:rsid w:val="000A605C"/>
    <w:rsid w:val="000B0F1D"/>
    <w:rsid w:val="000B28FC"/>
    <w:rsid w:val="000B36F8"/>
    <w:rsid w:val="000B5030"/>
    <w:rsid w:val="000B55DA"/>
    <w:rsid w:val="000C514E"/>
    <w:rsid w:val="000F5CB8"/>
    <w:rsid w:val="00121284"/>
    <w:rsid w:val="0012142E"/>
    <w:rsid w:val="00126D7F"/>
    <w:rsid w:val="00132B10"/>
    <w:rsid w:val="00132DDA"/>
    <w:rsid w:val="00137165"/>
    <w:rsid w:val="00137BB2"/>
    <w:rsid w:val="0014028E"/>
    <w:rsid w:val="00144E5D"/>
    <w:rsid w:val="00150018"/>
    <w:rsid w:val="001565CB"/>
    <w:rsid w:val="00167C23"/>
    <w:rsid w:val="001773D6"/>
    <w:rsid w:val="001805A0"/>
    <w:rsid w:val="00182361"/>
    <w:rsid w:val="00184EE9"/>
    <w:rsid w:val="00192261"/>
    <w:rsid w:val="00193769"/>
    <w:rsid w:val="00195865"/>
    <w:rsid w:val="001A0EE7"/>
    <w:rsid w:val="001A4428"/>
    <w:rsid w:val="001D0047"/>
    <w:rsid w:val="001D2CC9"/>
    <w:rsid w:val="001D4FB6"/>
    <w:rsid w:val="001E2895"/>
    <w:rsid w:val="001E4BBE"/>
    <w:rsid w:val="001F30F8"/>
    <w:rsid w:val="001F593A"/>
    <w:rsid w:val="001F5AF1"/>
    <w:rsid w:val="001F5E81"/>
    <w:rsid w:val="002076A8"/>
    <w:rsid w:val="00211856"/>
    <w:rsid w:val="002146F3"/>
    <w:rsid w:val="0022144D"/>
    <w:rsid w:val="00222BD1"/>
    <w:rsid w:val="002259EE"/>
    <w:rsid w:val="00227D8D"/>
    <w:rsid w:val="00241D9C"/>
    <w:rsid w:val="00242E80"/>
    <w:rsid w:val="00245100"/>
    <w:rsid w:val="00253655"/>
    <w:rsid w:val="00262C49"/>
    <w:rsid w:val="00267082"/>
    <w:rsid w:val="002927EB"/>
    <w:rsid w:val="002A30F6"/>
    <w:rsid w:val="002A479C"/>
    <w:rsid w:val="002A4B70"/>
    <w:rsid w:val="002A7502"/>
    <w:rsid w:val="002B63B3"/>
    <w:rsid w:val="002C364D"/>
    <w:rsid w:val="002C7553"/>
    <w:rsid w:val="002D1CB8"/>
    <w:rsid w:val="002D40CE"/>
    <w:rsid w:val="002D43C7"/>
    <w:rsid w:val="002D71E5"/>
    <w:rsid w:val="002D7435"/>
    <w:rsid w:val="002E4DCE"/>
    <w:rsid w:val="002E6BED"/>
    <w:rsid w:val="002F3B79"/>
    <w:rsid w:val="002F5446"/>
    <w:rsid w:val="002F5EEF"/>
    <w:rsid w:val="003041CD"/>
    <w:rsid w:val="003049DC"/>
    <w:rsid w:val="00306559"/>
    <w:rsid w:val="003216C9"/>
    <w:rsid w:val="00325C0D"/>
    <w:rsid w:val="00332A3D"/>
    <w:rsid w:val="00334C45"/>
    <w:rsid w:val="00340246"/>
    <w:rsid w:val="00340A4C"/>
    <w:rsid w:val="00354388"/>
    <w:rsid w:val="00355605"/>
    <w:rsid w:val="003559D6"/>
    <w:rsid w:val="00355DF9"/>
    <w:rsid w:val="00363411"/>
    <w:rsid w:val="003667CD"/>
    <w:rsid w:val="00366ACE"/>
    <w:rsid w:val="00383FDF"/>
    <w:rsid w:val="00390DCA"/>
    <w:rsid w:val="003913D6"/>
    <w:rsid w:val="003921B3"/>
    <w:rsid w:val="003A06B6"/>
    <w:rsid w:val="003B5EF0"/>
    <w:rsid w:val="003C182F"/>
    <w:rsid w:val="003C7B33"/>
    <w:rsid w:val="003E688E"/>
    <w:rsid w:val="003F64C9"/>
    <w:rsid w:val="003F6D66"/>
    <w:rsid w:val="004225FA"/>
    <w:rsid w:val="00422D31"/>
    <w:rsid w:val="00422EF9"/>
    <w:rsid w:val="00425982"/>
    <w:rsid w:val="00433863"/>
    <w:rsid w:val="00435CA7"/>
    <w:rsid w:val="004411D0"/>
    <w:rsid w:val="00441628"/>
    <w:rsid w:val="00442969"/>
    <w:rsid w:val="004444A2"/>
    <w:rsid w:val="00445421"/>
    <w:rsid w:val="004545AB"/>
    <w:rsid w:val="004627C9"/>
    <w:rsid w:val="00465C79"/>
    <w:rsid w:val="00466966"/>
    <w:rsid w:val="00467BB0"/>
    <w:rsid w:val="0047363A"/>
    <w:rsid w:val="00475860"/>
    <w:rsid w:val="00481D46"/>
    <w:rsid w:val="004871C5"/>
    <w:rsid w:val="0049239F"/>
    <w:rsid w:val="004A0169"/>
    <w:rsid w:val="004A1676"/>
    <w:rsid w:val="004A5634"/>
    <w:rsid w:val="004A5F39"/>
    <w:rsid w:val="004B7DA0"/>
    <w:rsid w:val="004C4B2D"/>
    <w:rsid w:val="004C4F63"/>
    <w:rsid w:val="004D421F"/>
    <w:rsid w:val="004D74F9"/>
    <w:rsid w:val="004E2C95"/>
    <w:rsid w:val="004E30D2"/>
    <w:rsid w:val="004E3494"/>
    <w:rsid w:val="004F6E5C"/>
    <w:rsid w:val="00504527"/>
    <w:rsid w:val="00506F4F"/>
    <w:rsid w:val="005071C3"/>
    <w:rsid w:val="00516CE8"/>
    <w:rsid w:val="00517DA5"/>
    <w:rsid w:val="00523FD3"/>
    <w:rsid w:val="005247C3"/>
    <w:rsid w:val="005442F1"/>
    <w:rsid w:val="0055626E"/>
    <w:rsid w:val="0057019B"/>
    <w:rsid w:val="00576240"/>
    <w:rsid w:val="005863AA"/>
    <w:rsid w:val="005938D7"/>
    <w:rsid w:val="00597E74"/>
    <w:rsid w:val="005A0525"/>
    <w:rsid w:val="005A74B1"/>
    <w:rsid w:val="005C62D9"/>
    <w:rsid w:val="005C6A63"/>
    <w:rsid w:val="005D0D5F"/>
    <w:rsid w:val="005D29FB"/>
    <w:rsid w:val="005D3EEA"/>
    <w:rsid w:val="005D4124"/>
    <w:rsid w:val="005D6E02"/>
    <w:rsid w:val="005E3124"/>
    <w:rsid w:val="005E5644"/>
    <w:rsid w:val="005F593C"/>
    <w:rsid w:val="00606ED2"/>
    <w:rsid w:val="00611498"/>
    <w:rsid w:val="006151DF"/>
    <w:rsid w:val="00625A38"/>
    <w:rsid w:val="00644375"/>
    <w:rsid w:val="00645E0E"/>
    <w:rsid w:val="00654496"/>
    <w:rsid w:val="00680A0F"/>
    <w:rsid w:val="006A0C3F"/>
    <w:rsid w:val="006B0514"/>
    <w:rsid w:val="006B782C"/>
    <w:rsid w:val="006C1D78"/>
    <w:rsid w:val="006C2DFD"/>
    <w:rsid w:val="006D2818"/>
    <w:rsid w:val="006D5FF4"/>
    <w:rsid w:val="006E1D89"/>
    <w:rsid w:val="006E236E"/>
    <w:rsid w:val="006F2216"/>
    <w:rsid w:val="00703B04"/>
    <w:rsid w:val="00704CD1"/>
    <w:rsid w:val="00704E09"/>
    <w:rsid w:val="00705234"/>
    <w:rsid w:val="00713013"/>
    <w:rsid w:val="00717F53"/>
    <w:rsid w:val="00722C99"/>
    <w:rsid w:val="0072318D"/>
    <w:rsid w:val="007247A5"/>
    <w:rsid w:val="00737C0B"/>
    <w:rsid w:val="00742178"/>
    <w:rsid w:val="007430DA"/>
    <w:rsid w:val="00760C0D"/>
    <w:rsid w:val="0076194C"/>
    <w:rsid w:val="00764E2F"/>
    <w:rsid w:val="00770227"/>
    <w:rsid w:val="00776CCA"/>
    <w:rsid w:val="0078215B"/>
    <w:rsid w:val="00783BD0"/>
    <w:rsid w:val="00785E45"/>
    <w:rsid w:val="00791558"/>
    <w:rsid w:val="007A143A"/>
    <w:rsid w:val="007A23A9"/>
    <w:rsid w:val="007A2B50"/>
    <w:rsid w:val="007A635C"/>
    <w:rsid w:val="007B4944"/>
    <w:rsid w:val="007B52E2"/>
    <w:rsid w:val="007B7175"/>
    <w:rsid w:val="007B7640"/>
    <w:rsid w:val="007D14A1"/>
    <w:rsid w:val="007D53FD"/>
    <w:rsid w:val="007D732D"/>
    <w:rsid w:val="007F1E76"/>
    <w:rsid w:val="007F2CE1"/>
    <w:rsid w:val="00837229"/>
    <w:rsid w:val="00847A5A"/>
    <w:rsid w:val="00852761"/>
    <w:rsid w:val="00855735"/>
    <w:rsid w:val="00857068"/>
    <w:rsid w:val="008676B3"/>
    <w:rsid w:val="008742D7"/>
    <w:rsid w:val="0088263A"/>
    <w:rsid w:val="00897363"/>
    <w:rsid w:val="00897BD7"/>
    <w:rsid w:val="008A35DF"/>
    <w:rsid w:val="008A61A9"/>
    <w:rsid w:val="008B5EB3"/>
    <w:rsid w:val="008E762F"/>
    <w:rsid w:val="009261E2"/>
    <w:rsid w:val="00932EE5"/>
    <w:rsid w:val="00933257"/>
    <w:rsid w:val="009346AB"/>
    <w:rsid w:val="00941C00"/>
    <w:rsid w:val="00962F11"/>
    <w:rsid w:val="00963538"/>
    <w:rsid w:val="00964945"/>
    <w:rsid w:val="009721FA"/>
    <w:rsid w:val="0097706F"/>
    <w:rsid w:val="009838CD"/>
    <w:rsid w:val="00992623"/>
    <w:rsid w:val="00994E0F"/>
    <w:rsid w:val="009C49B0"/>
    <w:rsid w:val="009C5DEC"/>
    <w:rsid w:val="009C6EB0"/>
    <w:rsid w:val="009E04AB"/>
    <w:rsid w:val="009F4EA6"/>
    <w:rsid w:val="009F5216"/>
    <w:rsid w:val="009F5511"/>
    <w:rsid w:val="009F7A80"/>
    <w:rsid w:val="00A0694D"/>
    <w:rsid w:val="00A22B73"/>
    <w:rsid w:val="00A33E93"/>
    <w:rsid w:val="00A403F1"/>
    <w:rsid w:val="00A47CF6"/>
    <w:rsid w:val="00A509CE"/>
    <w:rsid w:val="00A525F7"/>
    <w:rsid w:val="00A5663B"/>
    <w:rsid w:val="00A6466C"/>
    <w:rsid w:val="00A678FA"/>
    <w:rsid w:val="00A70158"/>
    <w:rsid w:val="00A805E4"/>
    <w:rsid w:val="00A8370D"/>
    <w:rsid w:val="00A842F6"/>
    <w:rsid w:val="00A8753D"/>
    <w:rsid w:val="00A92223"/>
    <w:rsid w:val="00A93E21"/>
    <w:rsid w:val="00AA2152"/>
    <w:rsid w:val="00AB01F8"/>
    <w:rsid w:val="00AB0CBE"/>
    <w:rsid w:val="00AB1DFB"/>
    <w:rsid w:val="00AB3458"/>
    <w:rsid w:val="00AC296E"/>
    <w:rsid w:val="00AC4C96"/>
    <w:rsid w:val="00AC5F26"/>
    <w:rsid w:val="00AC6D14"/>
    <w:rsid w:val="00AC7889"/>
    <w:rsid w:val="00AD27D4"/>
    <w:rsid w:val="00AE18EF"/>
    <w:rsid w:val="00AF6455"/>
    <w:rsid w:val="00B170EB"/>
    <w:rsid w:val="00B20897"/>
    <w:rsid w:val="00B20F1E"/>
    <w:rsid w:val="00B219B4"/>
    <w:rsid w:val="00B22E72"/>
    <w:rsid w:val="00B26101"/>
    <w:rsid w:val="00B34C3F"/>
    <w:rsid w:val="00B36981"/>
    <w:rsid w:val="00B41213"/>
    <w:rsid w:val="00B50CBD"/>
    <w:rsid w:val="00B5717F"/>
    <w:rsid w:val="00B7289E"/>
    <w:rsid w:val="00B93F78"/>
    <w:rsid w:val="00B97EB6"/>
    <w:rsid w:val="00BA30AC"/>
    <w:rsid w:val="00BA5ECF"/>
    <w:rsid w:val="00BA61FC"/>
    <w:rsid w:val="00BB2E68"/>
    <w:rsid w:val="00BD1C91"/>
    <w:rsid w:val="00BD7B44"/>
    <w:rsid w:val="00BE02AE"/>
    <w:rsid w:val="00BE26A4"/>
    <w:rsid w:val="00BE736F"/>
    <w:rsid w:val="00C26E9C"/>
    <w:rsid w:val="00C26EB9"/>
    <w:rsid w:val="00C31EDF"/>
    <w:rsid w:val="00C37184"/>
    <w:rsid w:val="00C458F8"/>
    <w:rsid w:val="00C47ABF"/>
    <w:rsid w:val="00C51F4D"/>
    <w:rsid w:val="00C52BBC"/>
    <w:rsid w:val="00C555E9"/>
    <w:rsid w:val="00C65FC5"/>
    <w:rsid w:val="00C81E21"/>
    <w:rsid w:val="00C86264"/>
    <w:rsid w:val="00C90017"/>
    <w:rsid w:val="00C940BF"/>
    <w:rsid w:val="00C9450B"/>
    <w:rsid w:val="00CA485E"/>
    <w:rsid w:val="00CA5C94"/>
    <w:rsid w:val="00CB01A2"/>
    <w:rsid w:val="00CB0C15"/>
    <w:rsid w:val="00CB56B8"/>
    <w:rsid w:val="00CB6B0A"/>
    <w:rsid w:val="00CB6FBE"/>
    <w:rsid w:val="00CD2DC5"/>
    <w:rsid w:val="00CD48D3"/>
    <w:rsid w:val="00CF633F"/>
    <w:rsid w:val="00D22BE9"/>
    <w:rsid w:val="00D23B80"/>
    <w:rsid w:val="00D31001"/>
    <w:rsid w:val="00D3361C"/>
    <w:rsid w:val="00D404BA"/>
    <w:rsid w:val="00D53B65"/>
    <w:rsid w:val="00D5762C"/>
    <w:rsid w:val="00D63A46"/>
    <w:rsid w:val="00D8528A"/>
    <w:rsid w:val="00D86C78"/>
    <w:rsid w:val="00D90EB5"/>
    <w:rsid w:val="00D97B90"/>
    <w:rsid w:val="00DA31DA"/>
    <w:rsid w:val="00DB0989"/>
    <w:rsid w:val="00DC0D79"/>
    <w:rsid w:val="00DC35CC"/>
    <w:rsid w:val="00DC430B"/>
    <w:rsid w:val="00DD1799"/>
    <w:rsid w:val="00DE4D4A"/>
    <w:rsid w:val="00DF2005"/>
    <w:rsid w:val="00E078D5"/>
    <w:rsid w:val="00E07EC7"/>
    <w:rsid w:val="00E10162"/>
    <w:rsid w:val="00E17D43"/>
    <w:rsid w:val="00E26F56"/>
    <w:rsid w:val="00E319DB"/>
    <w:rsid w:val="00E40768"/>
    <w:rsid w:val="00E429AE"/>
    <w:rsid w:val="00E43349"/>
    <w:rsid w:val="00E4610C"/>
    <w:rsid w:val="00E713C2"/>
    <w:rsid w:val="00E81812"/>
    <w:rsid w:val="00E837AD"/>
    <w:rsid w:val="00E91337"/>
    <w:rsid w:val="00E9299A"/>
    <w:rsid w:val="00EB011A"/>
    <w:rsid w:val="00EB0D27"/>
    <w:rsid w:val="00EB0FA9"/>
    <w:rsid w:val="00EB2816"/>
    <w:rsid w:val="00EB3D08"/>
    <w:rsid w:val="00EC08BB"/>
    <w:rsid w:val="00EC29AC"/>
    <w:rsid w:val="00EC5264"/>
    <w:rsid w:val="00EC52F2"/>
    <w:rsid w:val="00ED1137"/>
    <w:rsid w:val="00EE2E10"/>
    <w:rsid w:val="00EE3922"/>
    <w:rsid w:val="00EE4A77"/>
    <w:rsid w:val="00F01E0B"/>
    <w:rsid w:val="00F049DB"/>
    <w:rsid w:val="00F1257D"/>
    <w:rsid w:val="00F16CE4"/>
    <w:rsid w:val="00F21E2C"/>
    <w:rsid w:val="00F2404F"/>
    <w:rsid w:val="00F31538"/>
    <w:rsid w:val="00F32136"/>
    <w:rsid w:val="00F3303E"/>
    <w:rsid w:val="00F5796D"/>
    <w:rsid w:val="00F57D12"/>
    <w:rsid w:val="00F6262C"/>
    <w:rsid w:val="00F7005D"/>
    <w:rsid w:val="00F71366"/>
    <w:rsid w:val="00F75DFF"/>
    <w:rsid w:val="00F7655B"/>
    <w:rsid w:val="00F9074B"/>
    <w:rsid w:val="00F944F9"/>
    <w:rsid w:val="00FA33A7"/>
    <w:rsid w:val="00FA4A22"/>
    <w:rsid w:val="00FB0EA6"/>
    <w:rsid w:val="00FB3856"/>
    <w:rsid w:val="00FB4651"/>
    <w:rsid w:val="00FC6A39"/>
    <w:rsid w:val="00FD15A6"/>
    <w:rsid w:val="00FE4A4E"/>
    <w:rsid w:val="00FF2DE1"/>
    <w:rsid w:val="00FF4324"/>
    <w:rsid w:val="7D0E0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58"/>
    <w:pPr>
      <w:widowControl w:val="0"/>
      <w:autoSpaceDE w:val="0"/>
      <w:autoSpaceDN w:val="0"/>
      <w:snapToGrid w:val="0"/>
      <w:spacing w:line="590" w:lineRule="atLeast"/>
      <w:ind w:firstLine="624"/>
      <w:jc w:val="both"/>
    </w:pPr>
    <w:rPr>
      <w:rFonts w:ascii="宋体" w:eastAsia="宋体" w:hAnsi="宋体"/>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0158"/>
    <w:pPr>
      <w:autoSpaceDE/>
      <w:autoSpaceDN/>
      <w:snapToGrid/>
      <w:spacing w:line="240" w:lineRule="auto"/>
      <w:ind w:firstLine="0"/>
    </w:pPr>
    <w:rPr>
      <w:kern w:val="2"/>
      <w:sz w:val="18"/>
      <w:szCs w:val="18"/>
    </w:rPr>
  </w:style>
  <w:style w:type="paragraph" w:styleId="a4">
    <w:name w:val="footer"/>
    <w:basedOn w:val="a"/>
    <w:link w:val="Char0"/>
    <w:uiPriority w:val="99"/>
    <w:unhideWhenUsed/>
    <w:rsid w:val="00A70158"/>
    <w:pPr>
      <w:tabs>
        <w:tab w:val="center" w:pos="4153"/>
        <w:tab w:val="right" w:pos="8306"/>
      </w:tabs>
      <w:autoSpaceDE/>
      <w:autoSpaceDN/>
      <w:spacing w:line="240" w:lineRule="auto"/>
      <w:ind w:firstLine="0"/>
      <w:jc w:val="left"/>
    </w:pPr>
    <w:rPr>
      <w:kern w:val="2"/>
      <w:sz w:val="18"/>
      <w:szCs w:val="18"/>
    </w:rPr>
  </w:style>
  <w:style w:type="paragraph" w:styleId="a5">
    <w:name w:val="header"/>
    <w:basedOn w:val="a"/>
    <w:link w:val="Char1"/>
    <w:uiPriority w:val="99"/>
    <w:unhideWhenUsed/>
    <w:rsid w:val="00A70158"/>
    <w:pPr>
      <w:pBdr>
        <w:bottom w:val="single" w:sz="6" w:space="1" w:color="auto"/>
      </w:pBdr>
      <w:tabs>
        <w:tab w:val="center" w:pos="4153"/>
        <w:tab w:val="right" w:pos="8306"/>
      </w:tabs>
      <w:autoSpaceDE/>
      <w:autoSpaceDN/>
      <w:spacing w:line="240" w:lineRule="auto"/>
      <w:ind w:firstLine="0"/>
      <w:jc w:val="center"/>
    </w:pPr>
    <w:rPr>
      <w:kern w:val="2"/>
      <w:sz w:val="18"/>
      <w:szCs w:val="18"/>
    </w:rPr>
  </w:style>
  <w:style w:type="table" w:styleId="a6">
    <w:name w:val="Table Grid"/>
    <w:basedOn w:val="a1"/>
    <w:rsid w:val="00A70158"/>
    <w:pPr>
      <w:widowControl w:val="0"/>
      <w:autoSpaceDE w:val="0"/>
      <w:autoSpaceDN w:val="0"/>
      <w:snapToGrid w:val="0"/>
      <w:spacing w:line="590" w:lineRule="atLeast"/>
      <w:ind w:firstLine="624"/>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A70158"/>
  </w:style>
  <w:style w:type="paragraph" w:styleId="a8">
    <w:name w:val="List Paragraph"/>
    <w:basedOn w:val="a"/>
    <w:uiPriority w:val="34"/>
    <w:qFormat/>
    <w:rsid w:val="00A70158"/>
    <w:pPr>
      <w:autoSpaceDE/>
      <w:autoSpaceDN/>
      <w:snapToGrid/>
      <w:spacing w:line="240" w:lineRule="auto"/>
      <w:ind w:firstLineChars="200" w:firstLine="420"/>
    </w:pPr>
    <w:rPr>
      <w:rFonts w:ascii="Cambria" w:hAnsi="Cambria"/>
      <w:kern w:val="2"/>
      <w:sz w:val="24"/>
      <w:szCs w:val="24"/>
    </w:rPr>
  </w:style>
  <w:style w:type="paragraph" w:customStyle="1" w:styleId="1">
    <w:name w:val="标题1"/>
    <w:basedOn w:val="a"/>
    <w:next w:val="a"/>
    <w:rsid w:val="00A70158"/>
    <w:pPr>
      <w:tabs>
        <w:tab w:val="left" w:pos="9193"/>
        <w:tab w:val="left" w:pos="9827"/>
      </w:tabs>
      <w:spacing w:line="700" w:lineRule="atLeast"/>
      <w:ind w:firstLine="0"/>
      <w:jc w:val="center"/>
    </w:pPr>
    <w:rPr>
      <w:rFonts w:eastAsia="方正小标宋_GBK"/>
      <w:sz w:val="44"/>
    </w:rPr>
  </w:style>
  <w:style w:type="paragraph" w:customStyle="1" w:styleId="a9">
    <w:name w:val="附件栏"/>
    <w:basedOn w:val="a"/>
    <w:rsid w:val="00A70158"/>
  </w:style>
  <w:style w:type="character" w:customStyle="1" w:styleId="Char1">
    <w:name w:val="页眉 Char"/>
    <w:link w:val="a5"/>
    <w:uiPriority w:val="99"/>
    <w:qFormat/>
    <w:rsid w:val="00A70158"/>
    <w:rPr>
      <w:rFonts w:ascii="Times New Roman" w:eastAsia="宋体" w:hAnsi="Times New Roman"/>
      <w:kern w:val="2"/>
      <w:sz w:val="18"/>
      <w:szCs w:val="18"/>
    </w:rPr>
  </w:style>
  <w:style w:type="character" w:customStyle="1" w:styleId="Char0">
    <w:name w:val="页脚 Char"/>
    <w:link w:val="a4"/>
    <w:uiPriority w:val="99"/>
    <w:rsid w:val="00A70158"/>
    <w:rPr>
      <w:rFonts w:ascii="Times New Roman" w:eastAsia="宋体" w:hAnsi="Times New Roman"/>
      <w:kern w:val="2"/>
      <w:sz w:val="18"/>
      <w:szCs w:val="18"/>
    </w:rPr>
  </w:style>
  <w:style w:type="character" w:customStyle="1" w:styleId="Char">
    <w:name w:val="批注框文本 Char"/>
    <w:link w:val="a3"/>
    <w:uiPriority w:val="99"/>
    <w:semiHidden/>
    <w:rsid w:val="00A70158"/>
    <w:rPr>
      <w:rFonts w:ascii="Times New Roman" w:eastAsia="宋体" w:hAnsi="Times New Roman"/>
      <w:kern w:val="2"/>
      <w:sz w:val="18"/>
      <w:szCs w:val="18"/>
    </w:rPr>
  </w:style>
  <w:style w:type="character" w:styleId="aa">
    <w:name w:val="Strong"/>
    <w:basedOn w:val="a0"/>
    <w:uiPriority w:val="22"/>
    <w:qFormat/>
    <w:rsid w:val="004B7DA0"/>
    <w:rPr>
      <w:b/>
      <w:bCs/>
    </w:rPr>
  </w:style>
</w:styles>
</file>

<file path=word/webSettings.xml><?xml version="1.0" encoding="utf-8"?>
<w:webSettings xmlns:r="http://schemas.openxmlformats.org/officeDocument/2006/relationships" xmlns:w="http://schemas.openxmlformats.org/wordprocessingml/2006/main">
  <w:divs>
    <w:div w:id="572588175">
      <w:bodyDiv w:val="1"/>
      <w:marLeft w:val="0"/>
      <w:marRight w:val="0"/>
      <w:marTop w:val="0"/>
      <w:marBottom w:val="0"/>
      <w:divBdr>
        <w:top w:val="none" w:sz="0" w:space="0" w:color="auto"/>
        <w:left w:val="none" w:sz="0" w:space="0" w:color="auto"/>
        <w:bottom w:val="none" w:sz="0" w:space="0" w:color="auto"/>
        <w:right w:val="none" w:sz="0" w:space="0" w:color="auto"/>
      </w:divBdr>
      <w:divsChild>
        <w:div w:id="1896042989">
          <w:marLeft w:val="0"/>
          <w:marRight w:val="0"/>
          <w:marTop w:val="0"/>
          <w:marBottom w:val="0"/>
          <w:divBdr>
            <w:top w:val="none" w:sz="0" w:space="0" w:color="auto"/>
            <w:left w:val="none" w:sz="0" w:space="0" w:color="auto"/>
            <w:bottom w:val="none" w:sz="0" w:space="0" w:color="auto"/>
            <w:right w:val="none" w:sz="0" w:space="0" w:color="auto"/>
          </w:divBdr>
          <w:divsChild>
            <w:div w:id="1338730443">
              <w:marLeft w:val="0"/>
              <w:marRight w:val="0"/>
              <w:marTop w:val="0"/>
              <w:marBottom w:val="0"/>
              <w:divBdr>
                <w:top w:val="none" w:sz="0" w:space="0" w:color="auto"/>
                <w:left w:val="none" w:sz="0" w:space="0" w:color="auto"/>
                <w:bottom w:val="none" w:sz="0" w:space="0" w:color="auto"/>
                <w:right w:val="none" w:sz="0" w:space="0" w:color="auto"/>
              </w:divBdr>
              <w:divsChild>
                <w:div w:id="1004479586">
                  <w:marLeft w:val="0"/>
                  <w:marRight w:val="0"/>
                  <w:marTop w:val="0"/>
                  <w:marBottom w:val="0"/>
                  <w:divBdr>
                    <w:top w:val="none" w:sz="0" w:space="0" w:color="auto"/>
                    <w:left w:val="none" w:sz="0" w:space="0" w:color="auto"/>
                    <w:bottom w:val="none" w:sz="0" w:space="0" w:color="auto"/>
                    <w:right w:val="none" w:sz="0" w:space="0" w:color="auto"/>
                  </w:divBdr>
                  <w:divsChild>
                    <w:div w:id="1863470998">
                      <w:marLeft w:val="0"/>
                      <w:marRight w:val="0"/>
                      <w:marTop w:val="0"/>
                      <w:marBottom w:val="0"/>
                      <w:divBdr>
                        <w:top w:val="none" w:sz="0" w:space="0" w:color="auto"/>
                        <w:left w:val="none" w:sz="0" w:space="0" w:color="auto"/>
                        <w:bottom w:val="none" w:sz="0" w:space="0" w:color="auto"/>
                        <w:right w:val="none" w:sz="0" w:space="0" w:color="auto"/>
                      </w:divBdr>
                      <w:divsChild>
                        <w:div w:id="673265157">
                          <w:marLeft w:val="0"/>
                          <w:marRight w:val="0"/>
                          <w:marTop w:val="150"/>
                          <w:marBottom w:val="0"/>
                          <w:divBdr>
                            <w:top w:val="none" w:sz="0" w:space="0" w:color="auto"/>
                            <w:left w:val="none" w:sz="0" w:space="0" w:color="auto"/>
                            <w:bottom w:val="none" w:sz="0" w:space="0" w:color="auto"/>
                            <w:right w:val="none" w:sz="0" w:space="0" w:color="auto"/>
                          </w:divBdr>
                          <w:divsChild>
                            <w:div w:id="491220033">
                              <w:marLeft w:val="0"/>
                              <w:marRight w:val="0"/>
                              <w:marTop w:val="0"/>
                              <w:marBottom w:val="0"/>
                              <w:divBdr>
                                <w:top w:val="none" w:sz="0" w:space="0" w:color="auto"/>
                                <w:left w:val="none" w:sz="0" w:space="0" w:color="auto"/>
                                <w:bottom w:val="none" w:sz="0" w:space="0" w:color="auto"/>
                                <w:right w:val="none" w:sz="0" w:space="0" w:color="auto"/>
                              </w:divBdr>
                              <w:divsChild>
                                <w:div w:id="20004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temp\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0C37E-A256-42E7-894C-F77BA091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214</TotalTime>
  <Pages>50</Pages>
  <Words>4265</Words>
  <Characters>24314</Characters>
  <Application>Microsoft Office Word</Application>
  <DocSecurity>0</DocSecurity>
  <Lines>202</Lines>
  <Paragraphs>57</Paragraphs>
  <ScaleCrop>false</ScaleCrop>
  <Company>Microsoft</Company>
  <LinksUpToDate>false</LinksUpToDate>
  <CharactersWithSpaces>28522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关于做好2018年省以下地方预决算</dc:title>
  <dc:creator>陈长军(拟稿)</dc:creator>
  <cp:lastModifiedBy>PC</cp:lastModifiedBy>
  <cp:revision>45</cp:revision>
  <cp:lastPrinted>2021-08-23T01:34:00Z</cp:lastPrinted>
  <dcterms:created xsi:type="dcterms:W3CDTF">2021-08-18T15:36:00Z</dcterms:created>
  <dcterms:modified xsi:type="dcterms:W3CDTF">2021-09-10T08:38:00Z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